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BC0C" w14:textId="3135623F" w:rsidR="0033040E" w:rsidRPr="0033040E" w:rsidRDefault="0033040E" w:rsidP="0033040E">
      <w:pPr>
        <w:spacing w:line="276" w:lineRule="auto"/>
        <w:jc w:val="center"/>
        <w:rPr>
          <w:rFonts w:ascii="Poppins" w:hAnsi="Poppins" w:cs="Poppins"/>
          <w:b/>
          <w:sz w:val="44"/>
          <w:szCs w:val="44"/>
        </w:rPr>
      </w:pPr>
      <w:r w:rsidRPr="0033040E">
        <w:rPr>
          <w:rFonts w:ascii="Poppins" w:hAnsi="Poppins" w:cs="Poppins"/>
          <w:b/>
          <w:sz w:val="44"/>
          <w:szCs w:val="44"/>
        </w:rPr>
        <w:drawing>
          <wp:inline distT="0" distB="0" distL="0" distR="0" wp14:anchorId="0DDC84C2" wp14:editId="5AF8E3C0">
            <wp:extent cx="3425519" cy="1758950"/>
            <wp:effectExtent l="0" t="0" r="3810" b="0"/>
            <wp:docPr id="2078063215" name="Imagem 5" descr="Mesa com livros em ci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63215" name="Imagem 5" descr="Mesa com livros em ci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075" cy="1765397"/>
                    </a:xfrm>
                    <a:prstGeom prst="rect">
                      <a:avLst/>
                    </a:prstGeom>
                    <a:noFill/>
                    <a:ln>
                      <a:noFill/>
                    </a:ln>
                  </pic:spPr>
                </pic:pic>
              </a:graphicData>
            </a:graphic>
          </wp:inline>
        </w:drawing>
      </w:r>
    </w:p>
    <w:p w14:paraId="4F0DC2DA" w14:textId="77777777" w:rsidR="004E2B3E" w:rsidRDefault="004E2B3E" w:rsidP="00396AD5">
      <w:pPr>
        <w:spacing w:line="276" w:lineRule="auto"/>
        <w:jc w:val="center"/>
        <w:rPr>
          <w:rFonts w:ascii="Poppins" w:hAnsi="Poppins" w:cs="Poppins"/>
          <w:b/>
          <w:sz w:val="44"/>
          <w:szCs w:val="44"/>
        </w:rPr>
      </w:pPr>
    </w:p>
    <w:p w14:paraId="52C319FF" w14:textId="65E6947E" w:rsidR="00B14D4A" w:rsidRPr="00B14D4A" w:rsidRDefault="00B14D4A" w:rsidP="00B14D4A">
      <w:pPr>
        <w:spacing w:line="276" w:lineRule="auto"/>
        <w:jc w:val="center"/>
        <w:rPr>
          <w:rFonts w:ascii="Poppins" w:hAnsi="Poppins" w:cs="Poppins"/>
          <w:b/>
          <w:sz w:val="44"/>
          <w:szCs w:val="44"/>
        </w:rPr>
      </w:pPr>
      <w:r w:rsidRPr="00B14D4A">
        <w:rPr>
          <w:rFonts w:ascii="Poppins" w:hAnsi="Poppins" w:cs="Poppins"/>
          <w:b/>
          <w:sz w:val="44"/>
          <w:szCs w:val="44"/>
        </w:rPr>
        <w:drawing>
          <wp:inline distT="0" distB="0" distL="0" distR="0" wp14:anchorId="4507AEA0" wp14:editId="2EBE9590">
            <wp:extent cx="3766850" cy="4533900"/>
            <wp:effectExtent l="0" t="0" r="5080" b="0"/>
            <wp:docPr id="320348812" name="Imagem 7" descr="Pessoas sentadas ao redor de mesa com bol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48812" name="Imagem 7" descr="Pessoas sentadas ao redor de mesa com bolo&#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8850" cy="4536307"/>
                    </a:xfrm>
                    <a:prstGeom prst="rect">
                      <a:avLst/>
                    </a:prstGeom>
                    <a:noFill/>
                    <a:ln>
                      <a:noFill/>
                    </a:ln>
                  </pic:spPr>
                </pic:pic>
              </a:graphicData>
            </a:graphic>
          </wp:inline>
        </w:drawing>
      </w:r>
    </w:p>
    <w:p w14:paraId="32086314" w14:textId="77777777" w:rsidR="0033040E" w:rsidRDefault="0033040E" w:rsidP="00396AD5">
      <w:pPr>
        <w:spacing w:line="276" w:lineRule="auto"/>
        <w:jc w:val="center"/>
        <w:rPr>
          <w:rFonts w:ascii="Poppins" w:hAnsi="Poppins" w:cs="Poppins"/>
          <w:b/>
          <w:sz w:val="44"/>
          <w:szCs w:val="44"/>
        </w:rPr>
      </w:pPr>
    </w:p>
    <w:p w14:paraId="32828348" w14:textId="77777777" w:rsidR="004E2B3E" w:rsidRDefault="004E2B3E" w:rsidP="00396AD5">
      <w:pPr>
        <w:spacing w:line="276" w:lineRule="auto"/>
        <w:jc w:val="center"/>
        <w:rPr>
          <w:rFonts w:ascii="Poppins" w:hAnsi="Poppins" w:cs="Poppins"/>
          <w:b/>
          <w:sz w:val="44"/>
          <w:szCs w:val="44"/>
        </w:rPr>
      </w:pPr>
    </w:p>
    <w:p w14:paraId="33848D52" w14:textId="77777777" w:rsidR="004E2B3E" w:rsidRDefault="004E2B3E" w:rsidP="00396AD5">
      <w:pPr>
        <w:spacing w:line="276" w:lineRule="auto"/>
        <w:jc w:val="center"/>
        <w:rPr>
          <w:rFonts w:ascii="Poppins" w:hAnsi="Poppins" w:cs="Poppins"/>
          <w:b/>
          <w:sz w:val="44"/>
          <w:szCs w:val="44"/>
        </w:rPr>
      </w:pPr>
    </w:p>
    <w:p w14:paraId="2F5F8CC6" w14:textId="77777777" w:rsidR="004E2B3E" w:rsidRDefault="004E2B3E" w:rsidP="00396AD5">
      <w:pPr>
        <w:spacing w:line="276" w:lineRule="auto"/>
        <w:jc w:val="center"/>
        <w:rPr>
          <w:rFonts w:ascii="Poppins" w:hAnsi="Poppins" w:cs="Poppins"/>
          <w:b/>
          <w:sz w:val="44"/>
          <w:szCs w:val="44"/>
        </w:rPr>
      </w:pPr>
    </w:p>
    <w:p w14:paraId="1B663FBF" w14:textId="7F2E5428" w:rsidR="00A40123" w:rsidRPr="00D16A70" w:rsidRDefault="00D16A70" w:rsidP="00396AD5">
      <w:pPr>
        <w:spacing w:line="276" w:lineRule="auto"/>
        <w:jc w:val="center"/>
        <w:rPr>
          <w:rFonts w:ascii="Poppins" w:hAnsi="Poppins" w:cs="Poppins"/>
          <w:b/>
          <w:sz w:val="44"/>
          <w:szCs w:val="44"/>
        </w:rPr>
      </w:pPr>
      <w:r w:rsidRPr="00D16A70">
        <w:rPr>
          <w:rFonts w:ascii="Poppins" w:hAnsi="Poppins" w:cs="Poppins"/>
          <w:b/>
          <w:sz w:val="44"/>
          <w:szCs w:val="44"/>
        </w:rPr>
        <w:t>Carnaval sustentável no CRAB</w:t>
      </w:r>
    </w:p>
    <w:p w14:paraId="0DD57164" w14:textId="798ACC49" w:rsidR="00D16A70" w:rsidRPr="00D16A70" w:rsidRDefault="008705A9" w:rsidP="00D16A70">
      <w:pPr>
        <w:pStyle w:val="PargrafodaLista"/>
        <w:numPr>
          <w:ilvl w:val="0"/>
          <w:numId w:val="1"/>
        </w:numPr>
        <w:spacing w:line="276" w:lineRule="auto"/>
        <w:rPr>
          <w:rFonts w:cs="Poppins"/>
          <w:b/>
          <w:i/>
          <w:iCs/>
          <w:sz w:val="34"/>
          <w:szCs w:val="34"/>
        </w:rPr>
      </w:pPr>
      <w:r>
        <w:rPr>
          <w:rFonts w:ascii="Poppins" w:eastAsia="Lexend" w:hAnsi="Poppins" w:cs="Poppins"/>
          <w:i/>
          <w:iCs/>
        </w:rPr>
        <w:t>Em p</w:t>
      </w:r>
      <w:r w:rsidR="002549A1">
        <w:rPr>
          <w:rFonts w:ascii="Poppins" w:eastAsia="Lexend" w:hAnsi="Poppins" w:cs="Poppins"/>
          <w:i/>
          <w:iCs/>
        </w:rPr>
        <w:t>a</w:t>
      </w:r>
      <w:r w:rsidR="00D16A70" w:rsidRPr="00D16A70">
        <w:rPr>
          <w:rFonts w:ascii="Poppins" w:eastAsia="Lexend" w:hAnsi="Poppins" w:cs="Poppins"/>
          <w:i/>
          <w:iCs/>
        </w:rPr>
        <w:t xml:space="preserve">rceria com </w:t>
      </w:r>
      <w:r w:rsidR="00D16A70">
        <w:rPr>
          <w:rFonts w:ascii="Poppins" w:eastAsia="Lexend" w:hAnsi="Poppins" w:cs="Poppins"/>
          <w:i/>
          <w:iCs/>
        </w:rPr>
        <w:t xml:space="preserve">a comunidade </w:t>
      </w:r>
      <w:r w:rsidR="00D16A70" w:rsidRPr="00D16A70">
        <w:rPr>
          <w:rFonts w:ascii="Poppins" w:eastAsia="Lexend" w:hAnsi="Poppins" w:cs="Poppins"/>
          <w:i/>
          <w:iCs/>
        </w:rPr>
        <w:t>#CarnaStarving</w:t>
      </w:r>
      <w:r>
        <w:rPr>
          <w:rFonts w:ascii="Poppins" w:eastAsia="Lexend" w:hAnsi="Poppins" w:cs="Poppins"/>
          <w:i/>
          <w:iCs/>
        </w:rPr>
        <w:t xml:space="preserve">, </w:t>
      </w:r>
      <w:r w:rsidR="00EC46AE">
        <w:rPr>
          <w:rFonts w:ascii="Poppins" w:eastAsia="Lexend" w:hAnsi="Poppins" w:cs="Poppins"/>
          <w:i/>
          <w:iCs/>
        </w:rPr>
        <w:t xml:space="preserve">o </w:t>
      </w:r>
      <w:r>
        <w:rPr>
          <w:rFonts w:ascii="Poppins" w:eastAsia="Lexend" w:hAnsi="Poppins" w:cs="Poppins"/>
          <w:i/>
          <w:iCs/>
        </w:rPr>
        <w:t>Centro Sebrae de Referência do Artesanato Brasileiro</w:t>
      </w:r>
      <w:r w:rsidR="00D16A70" w:rsidRPr="00D16A70">
        <w:rPr>
          <w:rFonts w:ascii="Poppins" w:eastAsia="Lexend" w:hAnsi="Poppins" w:cs="Poppins"/>
          <w:i/>
          <w:iCs/>
        </w:rPr>
        <w:t xml:space="preserve"> </w:t>
      </w:r>
      <w:r w:rsidR="00D16A70">
        <w:rPr>
          <w:rFonts w:ascii="Poppins" w:eastAsia="Lexend" w:hAnsi="Poppins" w:cs="Poppins"/>
          <w:i/>
          <w:iCs/>
        </w:rPr>
        <w:t xml:space="preserve">promove </w:t>
      </w:r>
      <w:r w:rsidR="00D16A70" w:rsidRPr="00D16A70">
        <w:rPr>
          <w:rFonts w:ascii="Poppins" w:eastAsia="Lexend" w:hAnsi="Poppins" w:cs="Poppins"/>
          <w:i/>
          <w:iCs/>
        </w:rPr>
        <w:t>um troca-troca de fantasias, acessórios, materiais e adereços</w:t>
      </w:r>
    </w:p>
    <w:p w14:paraId="565FA5AC" w14:textId="77777777" w:rsidR="00396AD5" w:rsidRDefault="00396AD5" w:rsidP="00B0577B">
      <w:pPr>
        <w:spacing w:line="276" w:lineRule="auto"/>
        <w:jc w:val="both"/>
        <w:rPr>
          <w:rFonts w:cs="Poppins"/>
          <w:b/>
          <w:sz w:val="34"/>
          <w:szCs w:val="34"/>
        </w:rPr>
      </w:pPr>
    </w:p>
    <w:p w14:paraId="48A65D82" w14:textId="7EA656F4" w:rsidR="001962D3" w:rsidRDefault="00D16A70" w:rsidP="00E15547">
      <w:pPr>
        <w:jc w:val="both"/>
        <w:rPr>
          <w:rFonts w:ascii="Poppins" w:eastAsia="Lexend" w:hAnsi="Poppins" w:cs="Poppins"/>
        </w:rPr>
      </w:pPr>
      <w:r w:rsidRPr="00D16A70">
        <w:rPr>
          <w:rFonts w:ascii="Poppins" w:hAnsi="Poppins" w:cs="Poppins"/>
          <w:b/>
          <w:bCs/>
        </w:rPr>
        <w:t>Rio de Janeiro</w:t>
      </w:r>
      <w:r>
        <w:rPr>
          <w:rFonts w:ascii="Poppins" w:hAnsi="Poppins" w:cs="Poppins"/>
        </w:rPr>
        <w:t xml:space="preserve"> _ </w:t>
      </w:r>
      <w:r w:rsidRPr="00D16A70">
        <w:rPr>
          <w:rFonts w:ascii="Poppins" w:hAnsi="Poppins" w:cs="Poppins"/>
        </w:rPr>
        <w:t>Tem algum item de carnaval que não usa mais? Já pensou em trocar com outras pessoas por coisas que você esteja procurando para as suas fantasias deste ano? Então separa tudo aí porque o troca-troca está chegando!</w:t>
      </w:r>
      <w:r>
        <w:rPr>
          <w:rFonts w:ascii="Poppins" w:hAnsi="Poppins" w:cs="Poppins"/>
        </w:rPr>
        <w:t xml:space="preserve"> </w:t>
      </w:r>
      <w:r w:rsidR="001962D3">
        <w:rPr>
          <w:rFonts w:ascii="Poppins" w:eastAsia="Lexend" w:hAnsi="Poppins" w:cs="Poppins"/>
        </w:rPr>
        <w:t>Venha criar sua fantasia para o carnaval deste ano no Centro Sebrae de Referência do Artesanato Brasileiro</w:t>
      </w:r>
      <w:r>
        <w:rPr>
          <w:rFonts w:ascii="Poppins" w:eastAsia="Lexend" w:hAnsi="Poppins" w:cs="Poppins"/>
        </w:rPr>
        <w:t xml:space="preserve"> (CRAB), neste</w:t>
      </w:r>
      <w:r w:rsidR="001962D3">
        <w:rPr>
          <w:rFonts w:ascii="Poppins" w:eastAsia="Lexend" w:hAnsi="Poppins" w:cs="Poppins"/>
        </w:rPr>
        <w:t xml:space="preserve"> sábado (</w:t>
      </w:r>
      <w:r w:rsidR="008A4135">
        <w:rPr>
          <w:rFonts w:ascii="Poppins" w:eastAsia="Lexend" w:hAnsi="Poppins" w:cs="Poppins"/>
        </w:rPr>
        <w:t>17</w:t>
      </w:r>
      <w:r w:rsidR="001962D3">
        <w:rPr>
          <w:rFonts w:ascii="Poppins" w:eastAsia="Lexend" w:hAnsi="Poppins" w:cs="Poppins"/>
        </w:rPr>
        <w:t>/1)</w:t>
      </w:r>
      <w:r>
        <w:rPr>
          <w:rFonts w:ascii="Poppins" w:eastAsia="Lexend" w:hAnsi="Poppins" w:cs="Poppins"/>
        </w:rPr>
        <w:t xml:space="preserve">, </w:t>
      </w:r>
      <w:r w:rsidR="00604250">
        <w:rPr>
          <w:rFonts w:ascii="Poppins" w:eastAsia="Lexend" w:hAnsi="Poppins" w:cs="Poppins"/>
        </w:rPr>
        <w:t>de</w:t>
      </w:r>
      <w:r>
        <w:rPr>
          <w:rFonts w:ascii="Poppins" w:eastAsia="Lexend" w:hAnsi="Poppins" w:cs="Poppins"/>
        </w:rPr>
        <w:t xml:space="preserve"> 10h </w:t>
      </w:r>
      <w:r w:rsidR="001107CF">
        <w:rPr>
          <w:rFonts w:ascii="Poppins" w:eastAsia="Lexend" w:hAnsi="Poppins" w:cs="Poppins"/>
        </w:rPr>
        <w:t>às 16h</w:t>
      </w:r>
      <w:r w:rsidR="00DB29ED">
        <w:rPr>
          <w:rFonts w:ascii="Poppins" w:eastAsia="Lexend" w:hAnsi="Poppins" w:cs="Poppins"/>
        </w:rPr>
        <w:t xml:space="preserve"> (inscrições pelo link</w:t>
      </w:r>
      <w:r w:rsidR="003D1D2F">
        <w:rPr>
          <w:rFonts w:ascii="Poppins" w:eastAsia="Lexend" w:hAnsi="Poppins" w:cs="Poppins"/>
        </w:rPr>
        <w:t>:</w:t>
      </w:r>
      <w:r w:rsidR="00564FCE" w:rsidRPr="00564FCE">
        <w:t xml:space="preserve"> </w:t>
      </w:r>
      <w:hyperlink r:id="rId10" w:history="1">
        <w:r w:rsidR="00564FCE" w:rsidRPr="00542DAB">
          <w:rPr>
            <w:rStyle w:val="Hyperlink"/>
            <w:rFonts w:ascii="Poppins" w:eastAsia="Lexend" w:hAnsi="Poppins" w:cs="Poppins"/>
          </w:rPr>
          <w:t>https://crab.sebrae.com.br/programacao/troca-troca-de-carnaval/</w:t>
        </w:r>
      </w:hyperlink>
      <w:r w:rsidR="00564FCE">
        <w:rPr>
          <w:rFonts w:ascii="Poppins" w:eastAsia="Lexend" w:hAnsi="Poppins" w:cs="Poppins"/>
        </w:rPr>
        <w:t>).</w:t>
      </w:r>
    </w:p>
    <w:p w14:paraId="5F518B30" w14:textId="77777777" w:rsidR="00564FCE" w:rsidRDefault="00564FCE" w:rsidP="00E15547">
      <w:pPr>
        <w:jc w:val="both"/>
        <w:rPr>
          <w:rFonts w:ascii="Poppins" w:eastAsia="Lexend" w:hAnsi="Poppins" w:cs="Poppins"/>
        </w:rPr>
      </w:pPr>
    </w:p>
    <w:p w14:paraId="1EC10EF0" w14:textId="284E19E8" w:rsidR="00DB29ED" w:rsidRPr="00E15547" w:rsidRDefault="008705A9" w:rsidP="00DB29ED">
      <w:pPr>
        <w:jc w:val="both"/>
        <w:rPr>
          <w:rFonts w:ascii="Poppins" w:eastAsia="Lexend" w:hAnsi="Poppins" w:cs="Poppins"/>
        </w:rPr>
      </w:pPr>
      <w:r>
        <w:rPr>
          <w:rFonts w:ascii="Poppins" w:eastAsia="Lexend" w:hAnsi="Poppins" w:cs="Poppins"/>
        </w:rPr>
        <w:t>O evento é promovido em pa</w:t>
      </w:r>
      <w:r w:rsidR="00D16A70">
        <w:rPr>
          <w:rFonts w:ascii="Poppins" w:eastAsia="Lexend" w:hAnsi="Poppins" w:cs="Poppins"/>
        </w:rPr>
        <w:t xml:space="preserve">rceria com </w:t>
      </w:r>
      <w:r>
        <w:rPr>
          <w:rFonts w:ascii="Poppins" w:eastAsia="Lexend" w:hAnsi="Poppins" w:cs="Poppins"/>
        </w:rPr>
        <w:t>a comunidade</w:t>
      </w:r>
      <w:r w:rsidR="00D16A70">
        <w:rPr>
          <w:rFonts w:ascii="Poppins" w:eastAsia="Lexend" w:hAnsi="Poppins" w:cs="Poppins"/>
        </w:rPr>
        <w:t xml:space="preserve"> #CarnaStarving</w:t>
      </w:r>
      <w:r>
        <w:rPr>
          <w:rFonts w:ascii="Poppins" w:eastAsia="Lexend" w:hAnsi="Poppins" w:cs="Poppins"/>
        </w:rPr>
        <w:t>, que d</w:t>
      </w:r>
      <w:r w:rsidR="001962D3">
        <w:rPr>
          <w:rFonts w:ascii="Poppins" w:eastAsia="Lexend" w:hAnsi="Poppins" w:cs="Poppins"/>
        </w:rPr>
        <w:t>e</w:t>
      </w:r>
      <w:r w:rsidR="00E15547" w:rsidRPr="00E15547">
        <w:rPr>
          <w:rFonts w:ascii="Poppins" w:eastAsia="Lexend" w:hAnsi="Poppins" w:cs="Poppins"/>
        </w:rPr>
        <w:t>sde 2020</w:t>
      </w:r>
      <w:r w:rsidR="00053121">
        <w:rPr>
          <w:rFonts w:ascii="Poppins" w:eastAsia="Lexend" w:hAnsi="Poppins" w:cs="Poppins"/>
        </w:rPr>
        <w:t xml:space="preserve"> realiza um t</w:t>
      </w:r>
      <w:r w:rsidR="00E15547" w:rsidRPr="00E15547">
        <w:rPr>
          <w:rFonts w:ascii="Poppins" w:eastAsia="Lexend" w:hAnsi="Poppins" w:cs="Poppins"/>
        </w:rPr>
        <w:t>roca-</w:t>
      </w:r>
      <w:r w:rsidR="00053121">
        <w:rPr>
          <w:rFonts w:ascii="Poppins" w:eastAsia="Lexend" w:hAnsi="Poppins" w:cs="Poppins"/>
        </w:rPr>
        <w:t>t</w:t>
      </w:r>
      <w:r w:rsidR="00E15547" w:rsidRPr="00E15547">
        <w:rPr>
          <w:rFonts w:ascii="Poppins" w:eastAsia="Lexend" w:hAnsi="Poppins" w:cs="Poppins"/>
        </w:rPr>
        <w:t xml:space="preserve">roca </w:t>
      </w:r>
      <w:r w:rsidR="00053121">
        <w:rPr>
          <w:rFonts w:ascii="Poppins" w:eastAsia="Lexend" w:hAnsi="Poppins" w:cs="Poppins"/>
        </w:rPr>
        <w:t>de</w:t>
      </w:r>
      <w:r w:rsidR="0012338F">
        <w:rPr>
          <w:rFonts w:ascii="Poppins" w:eastAsia="Lexend" w:hAnsi="Poppins" w:cs="Poppins"/>
        </w:rPr>
        <w:t xml:space="preserve"> f</w:t>
      </w:r>
      <w:r w:rsidR="0012338F" w:rsidRPr="00E15547">
        <w:rPr>
          <w:rFonts w:ascii="Poppins" w:eastAsia="Lexend" w:hAnsi="Poppins" w:cs="Poppins"/>
        </w:rPr>
        <w:t>antasias, acessórios, materiais e adereços que já não faziam sentido para alguém</w:t>
      </w:r>
      <w:r w:rsidR="001962D3">
        <w:rPr>
          <w:rFonts w:ascii="Poppins" w:eastAsia="Lexend" w:hAnsi="Poppins" w:cs="Poppins"/>
        </w:rPr>
        <w:t xml:space="preserve"> e que </w:t>
      </w:r>
      <w:r w:rsidR="0012338F" w:rsidRPr="00E15547">
        <w:rPr>
          <w:rFonts w:ascii="Poppins" w:eastAsia="Lexend" w:hAnsi="Poppins" w:cs="Poppins"/>
        </w:rPr>
        <w:t>ganham vida nova no acervo de outr</w:t>
      </w:r>
      <w:r w:rsidR="00AF1413">
        <w:rPr>
          <w:rFonts w:ascii="Poppins" w:eastAsia="Lexend" w:hAnsi="Poppins" w:cs="Poppins"/>
        </w:rPr>
        <w:t>o</w:t>
      </w:r>
      <w:r w:rsidR="0012338F" w:rsidRPr="00E15547">
        <w:rPr>
          <w:rFonts w:ascii="Poppins" w:eastAsia="Lexend" w:hAnsi="Poppins" w:cs="Poppins"/>
        </w:rPr>
        <w:t xml:space="preserve"> foliã</w:t>
      </w:r>
      <w:r w:rsidR="00AF1413">
        <w:rPr>
          <w:rFonts w:ascii="Poppins" w:eastAsia="Lexend" w:hAnsi="Poppins" w:cs="Poppins"/>
        </w:rPr>
        <w:t>o</w:t>
      </w:r>
      <w:r w:rsidR="0012338F" w:rsidRPr="00E15547">
        <w:rPr>
          <w:rFonts w:ascii="Poppins" w:eastAsia="Lexend" w:hAnsi="Poppins" w:cs="Poppins"/>
        </w:rPr>
        <w:t>.</w:t>
      </w:r>
      <w:r w:rsidR="001962D3">
        <w:rPr>
          <w:rFonts w:ascii="Poppins" w:eastAsia="Lexend" w:hAnsi="Poppins" w:cs="Poppins"/>
        </w:rPr>
        <w:t xml:space="preserve"> Com isso a #CarnaStarving </w:t>
      </w:r>
      <w:r w:rsidR="00E15547" w:rsidRPr="00E15547">
        <w:rPr>
          <w:rFonts w:ascii="Poppins" w:eastAsia="Lexend" w:hAnsi="Poppins" w:cs="Poppins"/>
        </w:rPr>
        <w:t xml:space="preserve">incentiva a sustentabilidade, possibilitando que os participantes troquem itens entre si fazendo a roda da economia criativa do carnaval girar. </w:t>
      </w:r>
      <w:r w:rsidR="00DB29ED" w:rsidRPr="00E15547">
        <w:rPr>
          <w:rFonts w:ascii="Poppins" w:eastAsia="Lexend" w:hAnsi="Poppins" w:cs="Poppins"/>
        </w:rPr>
        <w:t xml:space="preserve">O evento é gratuito e os itens que sobram são sempre doados para instituições parceiras. </w:t>
      </w:r>
    </w:p>
    <w:p w14:paraId="0B1A7B76" w14:textId="6F66D198" w:rsidR="00E15547" w:rsidRPr="00E15547" w:rsidRDefault="00E15547" w:rsidP="00E15547">
      <w:pPr>
        <w:jc w:val="both"/>
        <w:rPr>
          <w:rFonts w:ascii="Poppins" w:eastAsia="Lexend" w:hAnsi="Poppins" w:cs="Poppins"/>
        </w:rPr>
      </w:pPr>
    </w:p>
    <w:p w14:paraId="208778D3" w14:textId="7008CD92" w:rsidR="00396AD5" w:rsidRDefault="00396AD5">
      <w:pPr>
        <w:jc w:val="both"/>
        <w:rPr>
          <w:rFonts w:ascii="Poppins" w:hAnsi="Poppins" w:cs="Poppins"/>
          <w:b/>
          <w:bCs/>
        </w:rPr>
      </w:pPr>
      <w:r w:rsidRPr="00396AD5">
        <w:rPr>
          <w:rFonts w:ascii="Poppins" w:hAnsi="Poppins" w:cs="Poppins"/>
          <w:b/>
          <w:bCs/>
        </w:rPr>
        <w:t>Sobre o CRAB</w:t>
      </w:r>
    </w:p>
    <w:p w14:paraId="70607837" w14:textId="77777777" w:rsidR="00396AD5" w:rsidRPr="00396AD5" w:rsidRDefault="00396AD5">
      <w:pPr>
        <w:jc w:val="both"/>
        <w:rPr>
          <w:rFonts w:ascii="Poppins" w:hAnsi="Poppins" w:cs="Poppins"/>
          <w:b/>
          <w:bCs/>
        </w:rPr>
      </w:pPr>
    </w:p>
    <w:p w14:paraId="71509921" w14:textId="40F4A1C7" w:rsidR="000900DC" w:rsidRDefault="003F0503">
      <w:pPr>
        <w:jc w:val="both"/>
        <w:rPr>
          <w:rFonts w:ascii="Poppins" w:hAnsi="Poppins" w:cs="Poppins"/>
        </w:rPr>
      </w:pPr>
      <w:r>
        <w:rPr>
          <w:rFonts w:ascii="Poppins" w:hAnsi="Poppins" w:cs="Poppins"/>
        </w:rPr>
        <w:t xml:space="preserve">Inaugurado em um prédio histórico da Praça Tiradentes, no Rio de Janeiro, </w:t>
      </w:r>
      <w:r w:rsidR="00D0312F" w:rsidRPr="00C52F8D">
        <w:rPr>
          <w:rFonts w:ascii="Poppins" w:hAnsi="Poppins" w:cs="Poppins"/>
        </w:rPr>
        <w:t xml:space="preserve">no </w:t>
      </w:r>
      <w:r w:rsidR="002A7A71">
        <w:rPr>
          <w:rFonts w:ascii="Poppins" w:hAnsi="Poppins" w:cs="Poppins"/>
        </w:rPr>
        <w:t xml:space="preserve">Centro do </w:t>
      </w:r>
      <w:r w:rsidR="00D0312F" w:rsidRPr="00C52F8D">
        <w:rPr>
          <w:rFonts w:ascii="Poppins" w:hAnsi="Poppins" w:cs="Poppins"/>
        </w:rPr>
        <w:t xml:space="preserve">Rio de Janeiro, </w:t>
      </w:r>
      <w:r>
        <w:rPr>
          <w:rFonts w:ascii="Poppins" w:hAnsi="Poppins" w:cs="Poppins"/>
        </w:rPr>
        <w:t xml:space="preserve">o CRAB </w:t>
      </w:r>
      <w:r w:rsidR="000900DC">
        <w:rPr>
          <w:rFonts w:ascii="Poppins" w:hAnsi="Poppins" w:cs="Poppins"/>
        </w:rPr>
        <w:t>realiza</w:t>
      </w:r>
      <w:r w:rsidR="00D0312F" w:rsidRPr="00C52F8D">
        <w:rPr>
          <w:rFonts w:ascii="Poppins" w:hAnsi="Poppins" w:cs="Poppins"/>
        </w:rPr>
        <w:t xml:space="preserve"> atividades </w:t>
      </w:r>
      <w:r w:rsidR="000900DC">
        <w:rPr>
          <w:rFonts w:ascii="Poppins" w:hAnsi="Poppins" w:cs="Poppins"/>
        </w:rPr>
        <w:t xml:space="preserve">que reforçam </w:t>
      </w:r>
      <w:r w:rsidR="00D0312F" w:rsidRPr="00C52F8D">
        <w:rPr>
          <w:rFonts w:ascii="Poppins" w:hAnsi="Poppins" w:cs="Poppins"/>
        </w:rPr>
        <w:t>sua missão de promover o artesanato nacional e contribuir para qualificar a imagem dos produtos feitos à mão no Brasil</w:t>
      </w:r>
      <w:r w:rsidR="000900DC">
        <w:rPr>
          <w:rFonts w:ascii="Poppins" w:hAnsi="Poppins" w:cs="Poppins"/>
        </w:rPr>
        <w:t xml:space="preserve">. </w:t>
      </w:r>
      <w:r w:rsidR="000900DC" w:rsidRPr="000900DC">
        <w:rPr>
          <w:rFonts w:ascii="Poppins" w:hAnsi="Poppins" w:cs="Poppins"/>
        </w:rPr>
        <w:t xml:space="preserve">Com uma rica programação de conteúdos e exposições, o CRAB celebra </w:t>
      </w:r>
      <w:r w:rsidR="000900DC" w:rsidRPr="000900DC">
        <w:rPr>
          <w:rFonts w:ascii="Poppins" w:hAnsi="Poppins" w:cs="Poppins"/>
        </w:rPr>
        <w:lastRenderedPageBreak/>
        <w:t xml:space="preserve">as manifestações culturais </w:t>
      </w:r>
      <w:r w:rsidR="00366FE3">
        <w:rPr>
          <w:rFonts w:ascii="Poppins" w:hAnsi="Poppins" w:cs="Poppins"/>
        </w:rPr>
        <w:t>relacionadas ao</w:t>
      </w:r>
      <w:r w:rsidR="000900DC" w:rsidRPr="000900DC">
        <w:rPr>
          <w:rFonts w:ascii="Poppins" w:hAnsi="Poppins" w:cs="Poppins"/>
        </w:rPr>
        <w:t xml:space="preserve"> artesanato</w:t>
      </w:r>
      <w:r w:rsidR="00366FE3">
        <w:rPr>
          <w:rFonts w:ascii="Poppins" w:hAnsi="Poppins" w:cs="Poppins"/>
        </w:rPr>
        <w:t>,</w:t>
      </w:r>
      <w:r w:rsidR="000900DC" w:rsidRPr="000900DC">
        <w:rPr>
          <w:rFonts w:ascii="Poppins" w:hAnsi="Poppins" w:cs="Poppins"/>
        </w:rPr>
        <w:t xml:space="preserve"> atraindo o público para o diálogo</w:t>
      </w:r>
      <w:r w:rsidR="00A54587">
        <w:rPr>
          <w:rFonts w:ascii="Poppins" w:hAnsi="Poppins" w:cs="Poppins"/>
        </w:rPr>
        <w:t>.</w:t>
      </w:r>
    </w:p>
    <w:p w14:paraId="763C385F" w14:textId="7F4B8520" w:rsidR="00452919" w:rsidRDefault="00452919">
      <w:pPr>
        <w:jc w:val="both"/>
        <w:rPr>
          <w:rFonts w:ascii="Poppins" w:hAnsi="Poppins" w:cs="Poppins"/>
        </w:rPr>
      </w:pPr>
    </w:p>
    <w:p w14:paraId="0F3F1D21" w14:textId="3B69B942" w:rsidR="00452919" w:rsidRPr="00452919" w:rsidRDefault="00452919">
      <w:pPr>
        <w:jc w:val="both"/>
        <w:rPr>
          <w:rFonts w:ascii="Poppins" w:hAnsi="Poppins" w:cs="Poppins"/>
        </w:rPr>
      </w:pPr>
      <w:r w:rsidRPr="00452919">
        <w:rPr>
          <w:rFonts w:ascii="Poppins" w:hAnsi="Poppins" w:cs="Poppins"/>
        </w:rPr>
        <w:t xml:space="preserve">Desde sua inauguração, o CRAB realizou </w:t>
      </w:r>
      <w:r w:rsidR="00B02B2C">
        <w:rPr>
          <w:rFonts w:ascii="Poppins" w:hAnsi="Poppins" w:cs="Poppins"/>
        </w:rPr>
        <w:t>3</w:t>
      </w:r>
      <w:r w:rsidR="00E13E98">
        <w:rPr>
          <w:rFonts w:ascii="Poppins" w:hAnsi="Poppins" w:cs="Poppins"/>
        </w:rPr>
        <w:t>9</w:t>
      </w:r>
      <w:r w:rsidRPr="00452919">
        <w:rPr>
          <w:rFonts w:ascii="Poppins" w:hAnsi="Poppins" w:cs="Poppins"/>
        </w:rPr>
        <w:t xml:space="preserve"> </w:t>
      </w:r>
      <w:r w:rsidR="00531F61">
        <w:rPr>
          <w:rFonts w:ascii="Poppins" w:hAnsi="Poppins" w:cs="Poppins"/>
        </w:rPr>
        <w:t xml:space="preserve">grandes </w:t>
      </w:r>
      <w:r w:rsidRPr="00452919">
        <w:rPr>
          <w:rFonts w:ascii="Poppins" w:hAnsi="Poppins" w:cs="Poppins"/>
        </w:rPr>
        <w:t xml:space="preserve">exposições e mostras; reestruturou seu </w:t>
      </w:r>
      <w:r w:rsidR="00AB0C30">
        <w:rPr>
          <w:rFonts w:ascii="Poppins" w:hAnsi="Poppins" w:cs="Poppins"/>
        </w:rPr>
        <w:t>a</w:t>
      </w:r>
      <w:r w:rsidRPr="00452919">
        <w:rPr>
          <w:rFonts w:ascii="Poppins" w:hAnsi="Poppins" w:cs="Poppins"/>
        </w:rPr>
        <w:t>cervo e sua política de conservação e catalogação de peças; desenvolveu, captou e disseminou conteúdos estratégicos do artesanato; estabeleceu o Programa de Visitas</w:t>
      </w:r>
      <w:r w:rsidR="0056574C">
        <w:rPr>
          <w:rFonts w:ascii="Poppins" w:hAnsi="Poppins" w:cs="Poppins"/>
        </w:rPr>
        <w:t xml:space="preserve"> </w:t>
      </w:r>
      <w:r w:rsidRPr="00452919">
        <w:rPr>
          <w:rFonts w:ascii="Poppins" w:hAnsi="Poppins" w:cs="Poppins"/>
        </w:rPr>
        <w:t>Guiadas</w:t>
      </w:r>
      <w:r w:rsidR="0056574C">
        <w:rPr>
          <w:rFonts w:ascii="Poppins" w:hAnsi="Poppins" w:cs="Poppins"/>
        </w:rPr>
        <w:t>,</w:t>
      </w:r>
      <w:r w:rsidRPr="00452919">
        <w:rPr>
          <w:rFonts w:ascii="Poppins" w:hAnsi="Poppins" w:cs="Poppins"/>
        </w:rPr>
        <w:t xml:space="preserve"> o Programa Educativo</w:t>
      </w:r>
      <w:r w:rsidR="0056574C">
        <w:rPr>
          <w:rFonts w:ascii="Poppins" w:hAnsi="Poppins" w:cs="Poppins"/>
        </w:rPr>
        <w:t xml:space="preserve"> </w:t>
      </w:r>
      <w:r w:rsidR="0056574C" w:rsidRPr="0056574C">
        <w:rPr>
          <w:rFonts w:ascii="Poppins" w:hAnsi="Poppins" w:cs="Poppins"/>
        </w:rPr>
        <w:t>e o Programa Ocupações (com mostras de artesanato de todo o país)</w:t>
      </w:r>
      <w:r w:rsidRPr="0056574C">
        <w:rPr>
          <w:rFonts w:ascii="Poppins" w:hAnsi="Poppins" w:cs="Poppins"/>
        </w:rPr>
        <w:t>;</w:t>
      </w:r>
      <w:r w:rsidRPr="00452919">
        <w:rPr>
          <w:rFonts w:ascii="Poppins" w:hAnsi="Poppins" w:cs="Poppins"/>
        </w:rPr>
        <w:t xml:space="preserve"> além de ter participado de diversos eventos estratégicos que contribuíram para </w:t>
      </w:r>
      <w:r w:rsidR="00531F61">
        <w:rPr>
          <w:rFonts w:ascii="Poppins" w:hAnsi="Poppins" w:cs="Poppins"/>
        </w:rPr>
        <w:t xml:space="preserve">o </w:t>
      </w:r>
      <w:r w:rsidRPr="00452919">
        <w:rPr>
          <w:rFonts w:ascii="Poppins" w:hAnsi="Poppins" w:cs="Poppins"/>
        </w:rPr>
        <w:t xml:space="preserve">seu posicionamento enquanto equipamento cultural </w:t>
      </w:r>
      <w:r w:rsidR="00531F61">
        <w:rPr>
          <w:rFonts w:ascii="Poppins" w:hAnsi="Poppins" w:cs="Poppins"/>
        </w:rPr>
        <w:t xml:space="preserve">que dissemina </w:t>
      </w:r>
      <w:r w:rsidRPr="00452919">
        <w:rPr>
          <w:rFonts w:ascii="Poppins" w:hAnsi="Poppins" w:cs="Poppins"/>
        </w:rPr>
        <w:t>conhecimento e experiências inventivas.</w:t>
      </w:r>
    </w:p>
    <w:p w14:paraId="39DC3EE5" w14:textId="77777777" w:rsidR="000900DC" w:rsidRPr="000900DC" w:rsidRDefault="000900DC">
      <w:pPr>
        <w:jc w:val="both"/>
        <w:rPr>
          <w:rFonts w:ascii="Poppins" w:hAnsi="Poppins" w:cs="Poppins"/>
        </w:rPr>
      </w:pPr>
    </w:p>
    <w:p w14:paraId="53DBFC96" w14:textId="4E05B9A6" w:rsidR="0092142A" w:rsidRDefault="00D0312F">
      <w:pPr>
        <w:jc w:val="both"/>
        <w:rPr>
          <w:rFonts w:ascii="Poppins" w:hAnsi="Poppins" w:cs="Poppins"/>
        </w:rPr>
      </w:pPr>
      <w:r w:rsidRPr="00C52F8D">
        <w:rPr>
          <w:rFonts w:ascii="Poppins" w:hAnsi="Poppins" w:cs="Poppins"/>
        </w:rPr>
        <w:t xml:space="preserve">Em suas galerias estão ou passaram importantes trabalhos de artesanato, revelando histórias, origens e territórios. Atualmente, abriga uma coleção de </w:t>
      </w:r>
      <w:r w:rsidRPr="009C2537">
        <w:rPr>
          <w:rFonts w:ascii="Poppins" w:hAnsi="Poppins" w:cs="Poppins"/>
        </w:rPr>
        <w:t>1.</w:t>
      </w:r>
      <w:r w:rsidR="003350A1">
        <w:rPr>
          <w:rFonts w:ascii="Poppins" w:hAnsi="Poppins" w:cs="Poppins"/>
        </w:rPr>
        <w:t>9</w:t>
      </w:r>
      <w:r w:rsidRPr="009C2537">
        <w:rPr>
          <w:rFonts w:ascii="Poppins" w:hAnsi="Poppins" w:cs="Poppins"/>
        </w:rPr>
        <w:t>00</w:t>
      </w:r>
      <w:r w:rsidRPr="00C52F8D">
        <w:rPr>
          <w:rFonts w:ascii="Poppins" w:hAnsi="Poppins" w:cs="Poppins"/>
        </w:rPr>
        <w:t xml:space="preserve"> itens de todos os tipos, que representam a expressão da cultura popular e da criatividade brasileira</w:t>
      </w:r>
      <w:r w:rsidR="00480063" w:rsidRPr="00C52F8D">
        <w:rPr>
          <w:rFonts w:ascii="Poppins" w:hAnsi="Poppins" w:cs="Poppins"/>
        </w:rPr>
        <w:t>s</w:t>
      </w:r>
      <w:r w:rsidRPr="00C52F8D">
        <w:rPr>
          <w:rFonts w:ascii="Poppins" w:hAnsi="Poppins" w:cs="Poppins"/>
        </w:rPr>
        <w:t xml:space="preserve">. Entre as obras mais significativas estão </w:t>
      </w:r>
      <w:r w:rsidR="00B07BE3">
        <w:rPr>
          <w:rFonts w:ascii="Poppins" w:hAnsi="Poppins" w:cs="Poppins"/>
        </w:rPr>
        <w:t xml:space="preserve">as </w:t>
      </w:r>
      <w:r w:rsidRPr="00C52F8D">
        <w:rPr>
          <w:rFonts w:ascii="Poppins" w:hAnsi="Poppins" w:cs="Poppins"/>
        </w:rPr>
        <w:t xml:space="preserve">cerâmicas de Zezinha do Vale de Jequitinhonha (MG), de João Borges (Teresina-PI), </w:t>
      </w:r>
      <w:r w:rsidR="00C20B0D">
        <w:rPr>
          <w:rFonts w:ascii="Poppins" w:hAnsi="Poppins" w:cs="Poppins"/>
        </w:rPr>
        <w:t xml:space="preserve">de </w:t>
      </w:r>
      <w:r w:rsidRPr="00C52F8D">
        <w:rPr>
          <w:rFonts w:ascii="Poppins" w:hAnsi="Poppins" w:cs="Poppins"/>
        </w:rPr>
        <w:t>João das Alagoas (Capela-AL), Maria Sil (Capela-AL)</w:t>
      </w:r>
      <w:r w:rsidR="00C20B0D">
        <w:rPr>
          <w:rFonts w:ascii="Poppins" w:hAnsi="Poppins" w:cs="Poppins"/>
        </w:rPr>
        <w:t>, Mestre Nuca</w:t>
      </w:r>
      <w:r w:rsidR="00B07BE3">
        <w:rPr>
          <w:rFonts w:ascii="Poppins" w:hAnsi="Poppins" w:cs="Poppins"/>
        </w:rPr>
        <w:t>;</w:t>
      </w:r>
      <w:r w:rsidRPr="00C52F8D">
        <w:rPr>
          <w:rFonts w:ascii="Poppins" w:hAnsi="Poppins" w:cs="Poppins"/>
        </w:rPr>
        <w:t xml:space="preserve"> as esculturas em madeira de Abelardo dos Santos (Ilha do Ferro-PI)</w:t>
      </w:r>
      <w:r w:rsidR="00B07BE3">
        <w:rPr>
          <w:rFonts w:ascii="Poppins" w:hAnsi="Poppins" w:cs="Poppins"/>
        </w:rPr>
        <w:t>,</w:t>
      </w:r>
      <w:r w:rsidR="00C20B0D">
        <w:rPr>
          <w:rFonts w:ascii="Poppins" w:hAnsi="Poppins" w:cs="Poppins"/>
        </w:rPr>
        <w:t xml:space="preserve"> e o couro colorido de Mestre Espedito Seleiro (CE)</w:t>
      </w:r>
      <w:r w:rsidRPr="00C52F8D">
        <w:rPr>
          <w:rFonts w:ascii="Poppins" w:hAnsi="Poppins" w:cs="Poppins"/>
        </w:rPr>
        <w:t>.</w:t>
      </w:r>
    </w:p>
    <w:p w14:paraId="3C3B69E2" w14:textId="77777777" w:rsidR="00856F66" w:rsidRDefault="00856F66">
      <w:pPr>
        <w:jc w:val="both"/>
        <w:rPr>
          <w:rFonts w:ascii="Poppins" w:hAnsi="Poppins" w:cs="Poppins"/>
        </w:rPr>
      </w:pPr>
    </w:p>
    <w:p w14:paraId="06C008F6" w14:textId="61F4E866" w:rsidR="00C52F8D" w:rsidRPr="003E5C5D" w:rsidRDefault="00C52F8D" w:rsidP="00C52F8D">
      <w:pPr>
        <w:jc w:val="both"/>
        <w:rPr>
          <w:rFonts w:ascii="Poppins" w:hAnsi="Poppins" w:cs="Poppins"/>
        </w:rPr>
      </w:pPr>
      <w:r w:rsidRPr="003E5C5D">
        <w:rPr>
          <w:rFonts w:ascii="Poppins" w:hAnsi="Poppins" w:cs="Poppins"/>
        </w:rPr>
        <w:t xml:space="preserve">No CRAB, as áreas de convivência são projetadas para estimular relacionamentos e </w:t>
      </w:r>
      <w:r w:rsidR="00781B0E">
        <w:rPr>
          <w:rFonts w:ascii="Poppins" w:hAnsi="Poppins" w:cs="Poppins"/>
        </w:rPr>
        <w:t xml:space="preserve">a </w:t>
      </w:r>
      <w:r w:rsidRPr="003E5C5D">
        <w:rPr>
          <w:rFonts w:ascii="Poppins" w:hAnsi="Poppins" w:cs="Poppins"/>
        </w:rPr>
        <w:t>troca de informações. O CRAB também dispõe de espaços multiuso, como um auditório de 100 lugares e salas para oficinas e workshops. Esses ambientes são destinados à capacitação, formação, especialização, pesquisa e experimentação.</w:t>
      </w:r>
    </w:p>
    <w:p w14:paraId="102486EF" w14:textId="77777777" w:rsidR="00C52F8D" w:rsidRPr="003E5C5D" w:rsidRDefault="00C52F8D" w:rsidP="00C52F8D">
      <w:pPr>
        <w:jc w:val="both"/>
        <w:rPr>
          <w:rFonts w:ascii="Poppins" w:hAnsi="Poppins" w:cs="Poppins"/>
        </w:rPr>
      </w:pPr>
    </w:p>
    <w:p w14:paraId="21CF8F83" w14:textId="77777777" w:rsidR="00F34EE1" w:rsidRPr="003E5C5D" w:rsidRDefault="00F34EE1" w:rsidP="00F34EE1">
      <w:pPr>
        <w:jc w:val="both"/>
        <w:rPr>
          <w:rFonts w:ascii="Poppins" w:hAnsi="Poppins" w:cs="Poppins"/>
          <w:b/>
          <w:bCs/>
        </w:rPr>
      </w:pPr>
      <w:r w:rsidRPr="003E5C5D">
        <w:rPr>
          <w:rFonts w:ascii="Poppins" w:hAnsi="Poppins" w:cs="Poppins"/>
          <w:b/>
          <w:bCs/>
        </w:rPr>
        <w:t>Serviço</w:t>
      </w:r>
    </w:p>
    <w:p w14:paraId="32C14F1C" w14:textId="77777777" w:rsidR="00F34EE1" w:rsidRPr="003E5C5D" w:rsidRDefault="00F34EE1" w:rsidP="00F34EE1">
      <w:pPr>
        <w:jc w:val="both"/>
        <w:rPr>
          <w:rFonts w:ascii="Poppins" w:hAnsi="Poppins" w:cs="Poppins"/>
        </w:rPr>
      </w:pPr>
    </w:p>
    <w:p w14:paraId="3D04B9B1" w14:textId="77777777" w:rsidR="00F34EE1" w:rsidRPr="003E5C5D" w:rsidRDefault="00F34EE1" w:rsidP="00F34EE1">
      <w:pPr>
        <w:jc w:val="both"/>
        <w:rPr>
          <w:rFonts w:ascii="Poppins" w:hAnsi="Poppins" w:cs="Poppins"/>
          <w:b/>
          <w:bCs/>
        </w:rPr>
      </w:pPr>
      <w:r w:rsidRPr="003E5C5D">
        <w:rPr>
          <w:rFonts w:ascii="Poppins" w:hAnsi="Poppins" w:cs="Poppins"/>
          <w:b/>
          <w:bCs/>
        </w:rPr>
        <w:t xml:space="preserve">Endereço: </w:t>
      </w:r>
      <w:r w:rsidRPr="003E5C5D">
        <w:rPr>
          <w:rFonts w:ascii="Poppins" w:hAnsi="Poppins" w:cs="Poppins"/>
        </w:rPr>
        <w:t>Praça Tiradentes 69/71, Centro do Rio de Janeiro</w:t>
      </w:r>
    </w:p>
    <w:p w14:paraId="795490F1" w14:textId="77777777" w:rsidR="00F34EE1" w:rsidRPr="003E5C5D" w:rsidRDefault="00F34EE1" w:rsidP="00F34EE1">
      <w:pPr>
        <w:jc w:val="both"/>
        <w:rPr>
          <w:rFonts w:ascii="Poppins" w:hAnsi="Poppins" w:cs="Poppins"/>
          <w:b/>
          <w:bCs/>
        </w:rPr>
      </w:pPr>
      <w:r w:rsidRPr="003E5C5D">
        <w:rPr>
          <w:rFonts w:ascii="Poppins" w:hAnsi="Poppins" w:cs="Poppins"/>
          <w:b/>
          <w:bCs/>
        </w:rPr>
        <w:t xml:space="preserve">Funcionamento: </w:t>
      </w:r>
      <w:r w:rsidRPr="003E5C5D">
        <w:rPr>
          <w:rFonts w:ascii="Poppins" w:hAnsi="Poppins" w:cs="Poppins"/>
        </w:rPr>
        <w:t>terça-feira a sábado, das 10h às 17h</w:t>
      </w:r>
    </w:p>
    <w:p w14:paraId="3C495EFE" w14:textId="4E9E1F67" w:rsidR="00F34EE1" w:rsidRPr="003E5C5D" w:rsidRDefault="00F34EE1" w:rsidP="00F34EE1">
      <w:pPr>
        <w:jc w:val="both"/>
        <w:rPr>
          <w:rFonts w:ascii="Poppins" w:hAnsi="Poppins" w:cs="Poppins"/>
          <w:b/>
          <w:bCs/>
        </w:rPr>
      </w:pPr>
      <w:r w:rsidRPr="003E5C5D">
        <w:rPr>
          <w:rFonts w:ascii="Poppins" w:hAnsi="Poppins" w:cs="Poppins"/>
          <w:b/>
          <w:bCs/>
        </w:rPr>
        <w:t xml:space="preserve">Ingresso: </w:t>
      </w:r>
      <w:r w:rsidRPr="003E5C5D">
        <w:rPr>
          <w:rFonts w:ascii="Poppins" w:hAnsi="Poppins" w:cs="Poppins"/>
        </w:rPr>
        <w:t>entrada franca</w:t>
      </w:r>
      <w:r w:rsidR="008721A7">
        <w:rPr>
          <w:rFonts w:ascii="Poppins" w:hAnsi="Poppins" w:cs="Poppins"/>
        </w:rPr>
        <w:t xml:space="preserve"> (mediante documento com foto)</w:t>
      </w:r>
    </w:p>
    <w:p w14:paraId="65CE1069" w14:textId="77777777" w:rsidR="00F34EE1" w:rsidRPr="003E5C5D" w:rsidRDefault="00F34EE1" w:rsidP="00F34EE1">
      <w:pPr>
        <w:jc w:val="both"/>
        <w:rPr>
          <w:rFonts w:ascii="Poppins" w:hAnsi="Poppins" w:cs="Poppins"/>
          <w:b/>
          <w:bCs/>
        </w:rPr>
      </w:pPr>
      <w:r w:rsidRPr="003E5C5D">
        <w:rPr>
          <w:rFonts w:ascii="Poppins" w:hAnsi="Poppins" w:cs="Poppins"/>
          <w:b/>
          <w:bCs/>
        </w:rPr>
        <w:lastRenderedPageBreak/>
        <w:t xml:space="preserve">Website: </w:t>
      </w:r>
      <w:r w:rsidRPr="003E5C5D">
        <w:rPr>
          <w:rFonts w:ascii="Poppins" w:hAnsi="Poppins" w:cs="Poppins"/>
        </w:rPr>
        <w:t>https://crab.sebrae.com.br/</w:t>
      </w:r>
    </w:p>
    <w:p w14:paraId="11C4F5B2" w14:textId="77777777" w:rsidR="00F34EE1" w:rsidRPr="003E5C5D" w:rsidRDefault="00F34EE1" w:rsidP="00C52F8D">
      <w:pPr>
        <w:jc w:val="both"/>
        <w:rPr>
          <w:rFonts w:ascii="Poppins" w:hAnsi="Poppins" w:cs="Poppins"/>
        </w:rPr>
      </w:pPr>
    </w:p>
    <w:sectPr w:rsidR="00F34EE1" w:rsidRPr="003E5C5D">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1E51" w14:textId="77777777" w:rsidR="005961D1" w:rsidRDefault="005961D1">
      <w:r>
        <w:separator/>
      </w:r>
    </w:p>
  </w:endnote>
  <w:endnote w:type="continuationSeparator" w:id="0">
    <w:p w14:paraId="37882890" w14:textId="77777777" w:rsidR="005961D1" w:rsidRDefault="0059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panose1 w:val="02000000000000000000"/>
    <w:charset w:val="00"/>
    <w:family w:val="auto"/>
    <w:pitch w:val="variable"/>
    <w:sig w:usb0="00008007" w:usb1="00000000" w:usb2="00000000" w:usb3="00000000" w:csb0="00000093" w:csb1="00000000"/>
  </w:font>
  <w:font w:name="Lexend">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DBD9" w14:textId="77777777" w:rsidR="00E33003" w:rsidRDefault="00E3300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7C77" w14:textId="77777777" w:rsidR="0092142A" w:rsidRDefault="00D0312F">
    <w:pPr>
      <w:pStyle w:val="Rodap"/>
      <w:ind w:firstLine="720"/>
    </w:pPr>
    <w:r>
      <w:rPr>
        <w:noProof/>
      </w:rPr>
      <w:drawing>
        <wp:anchor distT="0" distB="0" distL="0" distR="0" simplePos="0" relativeHeight="5" behindDoc="1" locked="0" layoutInCell="0" allowOverlap="1" wp14:anchorId="080542EA" wp14:editId="4CE4C035">
          <wp:simplePos x="0" y="0"/>
          <wp:positionH relativeFrom="column">
            <wp:posOffset>-1371600</wp:posOffset>
          </wp:positionH>
          <wp:positionV relativeFrom="paragraph">
            <wp:posOffset>-807085</wp:posOffset>
          </wp:positionV>
          <wp:extent cx="8001000" cy="153860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stretch>
                    <a:fillRect/>
                  </a:stretch>
                </pic:blipFill>
                <pic:spPr bwMode="auto">
                  <a:xfrm>
                    <a:off x="0" y="0"/>
                    <a:ext cx="8001000" cy="15386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C670" w14:textId="77777777" w:rsidR="00E33003" w:rsidRDefault="00E330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DC882" w14:textId="77777777" w:rsidR="005961D1" w:rsidRDefault="005961D1">
      <w:r>
        <w:separator/>
      </w:r>
    </w:p>
  </w:footnote>
  <w:footnote w:type="continuationSeparator" w:id="0">
    <w:p w14:paraId="02F3C241" w14:textId="77777777" w:rsidR="005961D1" w:rsidRDefault="00596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2B21" w14:textId="77777777" w:rsidR="00E33003" w:rsidRDefault="00E33003">
    <w:pPr>
      <w:pStyle w:val="Cabealho"/>
    </w:pPr>
    <w:r>
      <w:rPr>
        <w:noProof/>
      </w:rPr>
      <mc:AlternateContent>
        <mc:Choice Requires="wps">
          <w:drawing>
            <wp:anchor distT="0" distB="0" distL="0" distR="0" simplePos="0" relativeHeight="251659264" behindDoc="0" locked="0" layoutInCell="1" allowOverlap="1" wp14:anchorId="549DB213" wp14:editId="40C55972">
              <wp:simplePos x="635" y="635"/>
              <wp:positionH relativeFrom="leftMargin">
                <wp:align>left</wp:align>
              </wp:positionH>
              <wp:positionV relativeFrom="paragraph">
                <wp:posOffset>635</wp:posOffset>
              </wp:positionV>
              <wp:extent cx="443865" cy="443865"/>
              <wp:effectExtent l="0" t="0" r="2540" b="16510"/>
              <wp:wrapSquare wrapText="bothSides"/>
              <wp:docPr id="4" name="Caixa de Texto 4"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7B60A5"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49DB213" id="_x0000_t202" coordsize="21600,21600" o:spt="202" path="m,l,21600r21600,l21600,xe">
              <v:stroke joinstyle="miter"/>
              <v:path gradientshapeok="t" o:connecttype="rect"/>
            </v:shapetype>
            <v:shape id="Caixa de Texto 4" o:spid="_x0000_s1026" type="#_x0000_t202" alt="Confidenci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E7B60A5"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D459" w14:textId="77777777" w:rsidR="0092142A" w:rsidRDefault="00E33003">
    <w:pPr>
      <w:pStyle w:val="Cabealho"/>
    </w:pPr>
    <w:r>
      <w:rPr>
        <w:noProof/>
      </w:rPr>
      <mc:AlternateContent>
        <mc:Choice Requires="wps">
          <w:drawing>
            <wp:anchor distT="0" distB="0" distL="0" distR="0" simplePos="0" relativeHeight="251660288" behindDoc="0" locked="0" layoutInCell="1" allowOverlap="1" wp14:anchorId="6E053C62" wp14:editId="59EA70DD">
              <wp:simplePos x="1143000" y="450850"/>
              <wp:positionH relativeFrom="leftMargin">
                <wp:align>left</wp:align>
              </wp:positionH>
              <wp:positionV relativeFrom="paragraph">
                <wp:posOffset>635</wp:posOffset>
              </wp:positionV>
              <wp:extent cx="443865" cy="443865"/>
              <wp:effectExtent l="0" t="0" r="2540" b="16510"/>
              <wp:wrapSquare wrapText="bothSides"/>
              <wp:docPr id="5" name="Caixa de Texto 5"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49AD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053C62" id="_x0000_t202" coordsize="21600,21600" o:spt="202" path="m,l,21600r21600,l21600,xe">
              <v:stroke joinstyle="miter"/>
              <v:path gradientshapeok="t" o:connecttype="rect"/>
            </v:shapetype>
            <v:shape id="Caixa de Texto 5" o:spid="_x0000_s1027" type="#_x0000_t202" alt="Confidencial"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7E49AD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r w:rsidR="00D0312F">
      <w:rPr>
        <w:noProof/>
      </w:rPr>
      <w:drawing>
        <wp:anchor distT="0" distB="0" distL="0" distR="0" simplePos="0" relativeHeight="3" behindDoc="1" locked="0" layoutInCell="0" allowOverlap="1" wp14:anchorId="11F8B278" wp14:editId="0CE35374">
          <wp:simplePos x="0" y="0"/>
          <wp:positionH relativeFrom="margin">
            <wp:align>center</wp:align>
          </wp:positionH>
          <wp:positionV relativeFrom="paragraph">
            <wp:posOffset>-396875</wp:posOffset>
          </wp:positionV>
          <wp:extent cx="2069465" cy="8477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rcRect l="38076" t="28238" r="37633" b="24892"/>
                  <a:stretch>
                    <a:fillRect/>
                  </a:stretch>
                </pic:blipFill>
                <pic:spPr bwMode="auto">
                  <a:xfrm>
                    <a:off x="0" y="0"/>
                    <a:ext cx="2069465" cy="847725"/>
                  </a:xfrm>
                  <a:prstGeom prst="rect">
                    <a:avLst/>
                  </a:prstGeom>
                </pic:spPr>
              </pic:pic>
            </a:graphicData>
          </a:graphic>
        </wp:anchor>
      </w:drawing>
    </w:r>
  </w:p>
  <w:p w14:paraId="74472C9A" w14:textId="77777777" w:rsidR="0092142A" w:rsidRDefault="0092142A">
    <w:pPr>
      <w:pStyle w:val="Cabealho"/>
    </w:pPr>
  </w:p>
  <w:p w14:paraId="6986FAB7" w14:textId="77777777" w:rsidR="0092142A" w:rsidRDefault="0092142A">
    <w:pPr>
      <w:pStyle w:val="Cabealho"/>
      <w:rPr>
        <w:b/>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7C95" w14:textId="77777777" w:rsidR="00E33003" w:rsidRDefault="00E33003">
    <w:pPr>
      <w:pStyle w:val="Cabealho"/>
    </w:pPr>
    <w:r>
      <w:rPr>
        <w:noProof/>
      </w:rPr>
      <mc:AlternateContent>
        <mc:Choice Requires="wps">
          <w:drawing>
            <wp:anchor distT="0" distB="0" distL="0" distR="0" simplePos="0" relativeHeight="251658240" behindDoc="0" locked="0" layoutInCell="1" allowOverlap="1" wp14:anchorId="7EAE89BE" wp14:editId="08E72BB9">
              <wp:simplePos x="635" y="635"/>
              <wp:positionH relativeFrom="leftMargin">
                <wp:align>left</wp:align>
              </wp:positionH>
              <wp:positionV relativeFrom="paragraph">
                <wp:posOffset>635</wp:posOffset>
              </wp:positionV>
              <wp:extent cx="443865" cy="443865"/>
              <wp:effectExtent l="0" t="0" r="2540" b="16510"/>
              <wp:wrapSquare wrapText="bothSides"/>
              <wp:docPr id="3" name="Caixa de Texto 3"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508B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EAE89BE" id="_x0000_t202" coordsize="21600,21600" o:spt="202" path="m,l,21600r21600,l21600,xe">
              <v:stroke joinstyle="miter"/>
              <v:path gradientshapeok="t" o:connecttype="rect"/>
            </v:shapetype>
            <v:shape id="Caixa de Texto 3" o:spid="_x0000_s1028" type="#_x0000_t202" alt="Confiden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78508B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76EB"/>
    <w:multiLevelType w:val="hybridMultilevel"/>
    <w:tmpl w:val="30360736"/>
    <w:lvl w:ilvl="0" w:tplc="1770A792">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49209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42A"/>
    <w:rsid w:val="00002D97"/>
    <w:rsid w:val="00006197"/>
    <w:rsid w:val="00023282"/>
    <w:rsid w:val="0003454E"/>
    <w:rsid w:val="00035FD9"/>
    <w:rsid w:val="000414D1"/>
    <w:rsid w:val="00053121"/>
    <w:rsid w:val="000728F9"/>
    <w:rsid w:val="000766CD"/>
    <w:rsid w:val="00076FC7"/>
    <w:rsid w:val="000900DC"/>
    <w:rsid w:val="0009596C"/>
    <w:rsid w:val="001107CF"/>
    <w:rsid w:val="00112CE8"/>
    <w:rsid w:val="0012338F"/>
    <w:rsid w:val="00140696"/>
    <w:rsid w:val="00147597"/>
    <w:rsid w:val="0016533B"/>
    <w:rsid w:val="0016646C"/>
    <w:rsid w:val="001962D3"/>
    <w:rsid w:val="001B02C7"/>
    <w:rsid w:val="001C6808"/>
    <w:rsid w:val="001E2D22"/>
    <w:rsid w:val="002014DF"/>
    <w:rsid w:val="00222EA6"/>
    <w:rsid w:val="00226566"/>
    <w:rsid w:val="002549A1"/>
    <w:rsid w:val="00263DBF"/>
    <w:rsid w:val="002A7A71"/>
    <w:rsid w:val="002F7CC5"/>
    <w:rsid w:val="0033040E"/>
    <w:rsid w:val="00331F4F"/>
    <w:rsid w:val="003350A1"/>
    <w:rsid w:val="00335DAC"/>
    <w:rsid w:val="00336475"/>
    <w:rsid w:val="0034617D"/>
    <w:rsid w:val="00360B5C"/>
    <w:rsid w:val="0036442D"/>
    <w:rsid w:val="00366FE3"/>
    <w:rsid w:val="00373F66"/>
    <w:rsid w:val="0038669D"/>
    <w:rsid w:val="00396AD5"/>
    <w:rsid w:val="003A0D41"/>
    <w:rsid w:val="003B5C36"/>
    <w:rsid w:val="003C3ECC"/>
    <w:rsid w:val="003C6484"/>
    <w:rsid w:val="003D1D2F"/>
    <w:rsid w:val="003E2CB7"/>
    <w:rsid w:val="003F0503"/>
    <w:rsid w:val="003F0F4D"/>
    <w:rsid w:val="004331D6"/>
    <w:rsid w:val="004471E6"/>
    <w:rsid w:val="00452919"/>
    <w:rsid w:val="004777AA"/>
    <w:rsid w:val="00480063"/>
    <w:rsid w:val="00493621"/>
    <w:rsid w:val="00495431"/>
    <w:rsid w:val="004B1EC7"/>
    <w:rsid w:val="004C6577"/>
    <w:rsid w:val="004E2B3E"/>
    <w:rsid w:val="004E7B28"/>
    <w:rsid w:val="00500E5A"/>
    <w:rsid w:val="00514819"/>
    <w:rsid w:val="00523FE3"/>
    <w:rsid w:val="00531F61"/>
    <w:rsid w:val="0053438C"/>
    <w:rsid w:val="00542A71"/>
    <w:rsid w:val="00564FCE"/>
    <w:rsid w:val="0056574C"/>
    <w:rsid w:val="00570656"/>
    <w:rsid w:val="005961D1"/>
    <w:rsid w:val="005B325F"/>
    <w:rsid w:val="005C14EA"/>
    <w:rsid w:val="005C35CA"/>
    <w:rsid w:val="005C6F98"/>
    <w:rsid w:val="005D132E"/>
    <w:rsid w:val="005D4F54"/>
    <w:rsid w:val="00604250"/>
    <w:rsid w:val="0061532C"/>
    <w:rsid w:val="00621648"/>
    <w:rsid w:val="00635563"/>
    <w:rsid w:val="00643057"/>
    <w:rsid w:val="00681F74"/>
    <w:rsid w:val="006851A9"/>
    <w:rsid w:val="006A1CB4"/>
    <w:rsid w:val="006B27ED"/>
    <w:rsid w:val="006B7411"/>
    <w:rsid w:val="006E19A3"/>
    <w:rsid w:val="006F3EDD"/>
    <w:rsid w:val="0070692D"/>
    <w:rsid w:val="00760611"/>
    <w:rsid w:val="007742C2"/>
    <w:rsid w:val="00781B0E"/>
    <w:rsid w:val="007A7A5D"/>
    <w:rsid w:val="007B497A"/>
    <w:rsid w:val="007E614A"/>
    <w:rsid w:val="0080268A"/>
    <w:rsid w:val="00807C02"/>
    <w:rsid w:val="00831F07"/>
    <w:rsid w:val="00856973"/>
    <w:rsid w:val="00856F66"/>
    <w:rsid w:val="008705A9"/>
    <w:rsid w:val="008721A7"/>
    <w:rsid w:val="00896930"/>
    <w:rsid w:val="008A4135"/>
    <w:rsid w:val="008A4893"/>
    <w:rsid w:val="008B5069"/>
    <w:rsid w:val="008E6953"/>
    <w:rsid w:val="00902223"/>
    <w:rsid w:val="00902535"/>
    <w:rsid w:val="00904BE5"/>
    <w:rsid w:val="00915F31"/>
    <w:rsid w:val="0092142A"/>
    <w:rsid w:val="00944061"/>
    <w:rsid w:val="00950692"/>
    <w:rsid w:val="009517E1"/>
    <w:rsid w:val="00955D3D"/>
    <w:rsid w:val="00982B47"/>
    <w:rsid w:val="00987353"/>
    <w:rsid w:val="00993268"/>
    <w:rsid w:val="009A5145"/>
    <w:rsid w:val="009C2537"/>
    <w:rsid w:val="00A34DDE"/>
    <w:rsid w:val="00A40123"/>
    <w:rsid w:val="00A40433"/>
    <w:rsid w:val="00A54587"/>
    <w:rsid w:val="00A54697"/>
    <w:rsid w:val="00A67B67"/>
    <w:rsid w:val="00A90CE5"/>
    <w:rsid w:val="00A90E91"/>
    <w:rsid w:val="00A94AED"/>
    <w:rsid w:val="00A94E84"/>
    <w:rsid w:val="00AB0C30"/>
    <w:rsid w:val="00AD6EC9"/>
    <w:rsid w:val="00AF1413"/>
    <w:rsid w:val="00B02286"/>
    <w:rsid w:val="00B02B2C"/>
    <w:rsid w:val="00B0577B"/>
    <w:rsid w:val="00B07BE3"/>
    <w:rsid w:val="00B14D4A"/>
    <w:rsid w:val="00B1532E"/>
    <w:rsid w:val="00B16C1B"/>
    <w:rsid w:val="00B262E5"/>
    <w:rsid w:val="00B3039B"/>
    <w:rsid w:val="00B572A0"/>
    <w:rsid w:val="00BC31CD"/>
    <w:rsid w:val="00BE0B39"/>
    <w:rsid w:val="00BE4C85"/>
    <w:rsid w:val="00BF0570"/>
    <w:rsid w:val="00BF0AE2"/>
    <w:rsid w:val="00BF7505"/>
    <w:rsid w:val="00C20B0D"/>
    <w:rsid w:val="00C43CED"/>
    <w:rsid w:val="00C52F8D"/>
    <w:rsid w:val="00C71848"/>
    <w:rsid w:val="00C765FF"/>
    <w:rsid w:val="00CA18F9"/>
    <w:rsid w:val="00CC4C60"/>
    <w:rsid w:val="00CD552B"/>
    <w:rsid w:val="00CE2846"/>
    <w:rsid w:val="00CE7927"/>
    <w:rsid w:val="00D0312F"/>
    <w:rsid w:val="00D05630"/>
    <w:rsid w:val="00D16A70"/>
    <w:rsid w:val="00D214C8"/>
    <w:rsid w:val="00D322A2"/>
    <w:rsid w:val="00D44AA9"/>
    <w:rsid w:val="00D53076"/>
    <w:rsid w:val="00D85FAE"/>
    <w:rsid w:val="00DA7ED0"/>
    <w:rsid w:val="00DB29ED"/>
    <w:rsid w:val="00DB3917"/>
    <w:rsid w:val="00E13E98"/>
    <w:rsid w:val="00E15547"/>
    <w:rsid w:val="00E33003"/>
    <w:rsid w:val="00E36807"/>
    <w:rsid w:val="00E55A6A"/>
    <w:rsid w:val="00E55B58"/>
    <w:rsid w:val="00E60988"/>
    <w:rsid w:val="00E61636"/>
    <w:rsid w:val="00E8052E"/>
    <w:rsid w:val="00E9179F"/>
    <w:rsid w:val="00EB36B2"/>
    <w:rsid w:val="00EB51A0"/>
    <w:rsid w:val="00EB6E6F"/>
    <w:rsid w:val="00EC16FA"/>
    <w:rsid w:val="00EC2A5D"/>
    <w:rsid w:val="00EC46AE"/>
    <w:rsid w:val="00F003F9"/>
    <w:rsid w:val="00F276DA"/>
    <w:rsid w:val="00F34EE1"/>
    <w:rsid w:val="00F36E2B"/>
    <w:rsid w:val="00F5444E"/>
    <w:rsid w:val="00F90FF6"/>
    <w:rsid w:val="00FA5430"/>
    <w:rsid w:val="00FA7C13"/>
    <w:rsid w:val="00FD1523"/>
    <w:rsid w:val="00FE159B"/>
    <w:rsid w:val="00FF46AE"/>
    <w:rsid w:val="00FF7DA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5DD91"/>
  <w15:docId w15:val="{0E6E478A-5D3A-4834-9B01-B8BE18E1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12F"/>
    <w:rPr>
      <w:lang w:val="pt-BR"/>
    </w:rPr>
  </w:style>
  <w:style w:type="paragraph" w:styleId="Ttulo2">
    <w:name w:val="heading 2"/>
    <w:basedOn w:val="Normal"/>
    <w:link w:val="Ttulo2Char"/>
    <w:uiPriority w:val="9"/>
    <w:qFormat/>
    <w:rsid w:val="00023282"/>
    <w:pPr>
      <w:suppressAutoHyphens w:val="0"/>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F230A"/>
  </w:style>
  <w:style w:type="character" w:customStyle="1" w:styleId="RodapChar">
    <w:name w:val="Rodapé Char"/>
    <w:basedOn w:val="Fontepargpadro"/>
    <w:link w:val="Rodap"/>
    <w:uiPriority w:val="99"/>
    <w:qFormat/>
    <w:rsid w:val="008F230A"/>
  </w:style>
  <w:style w:type="character" w:customStyle="1" w:styleId="TextodebaloChar">
    <w:name w:val="Texto de balão Char"/>
    <w:basedOn w:val="Fontepargpadro"/>
    <w:link w:val="Textodebalo"/>
    <w:uiPriority w:val="99"/>
    <w:semiHidden/>
    <w:qFormat/>
    <w:rsid w:val="008F230A"/>
    <w:rPr>
      <w:rFonts w:ascii="Lucida Grande" w:hAnsi="Lucida Grande"/>
      <w:sz w:val="18"/>
      <w:szCs w:val="18"/>
    </w:rPr>
  </w:style>
  <w:style w:type="character" w:customStyle="1" w:styleId="LinkdaInternet">
    <w:name w:val="Link da Internet"/>
    <w:basedOn w:val="Fontepargpadro"/>
    <w:uiPriority w:val="99"/>
    <w:unhideWhenUsed/>
    <w:rsid w:val="003804DF"/>
    <w:rPr>
      <w:color w:val="0000FF" w:themeColor="hyperlink"/>
      <w:u w:val="single"/>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F230A"/>
    <w:pPr>
      <w:tabs>
        <w:tab w:val="center" w:pos="4320"/>
        <w:tab w:val="right" w:pos="8640"/>
      </w:tabs>
    </w:pPr>
  </w:style>
  <w:style w:type="paragraph" w:styleId="Rodap">
    <w:name w:val="footer"/>
    <w:basedOn w:val="Normal"/>
    <w:link w:val="RodapChar"/>
    <w:uiPriority w:val="99"/>
    <w:unhideWhenUsed/>
    <w:rsid w:val="008F230A"/>
    <w:pPr>
      <w:tabs>
        <w:tab w:val="center" w:pos="4320"/>
        <w:tab w:val="right" w:pos="8640"/>
      </w:tabs>
    </w:pPr>
  </w:style>
  <w:style w:type="paragraph" w:styleId="Textodebalo">
    <w:name w:val="Balloon Text"/>
    <w:basedOn w:val="Normal"/>
    <w:link w:val="TextodebaloChar"/>
    <w:uiPriority w:val="99"/>
    <w:semiHidden/>
    <w:unhideWhenUsed/>
    <w:qFormat/>
    <w:rsid w:val="008F230A"/>
    <w:rPr>
      <w:rFonts w:ascii="Lucida Grande" w:hAnsi="Lucida Grande"/>
      <w:sz w:val="18"/>
      <w:szCs w:val="18"/>
    </w:rPr>
  </w:style>
  <w:style w:type="paragraph" w:styleId="SemEspaamento">
    <w:name w:val="No Spacing"/>
    <w:uiPriority w:val="1"/>
    <w:qFormat/>
    <w:rsid w:val="005B5A64"/>
    <w:rPr>
      <w:rFonts w:ascii="Georgia" w:eastAsiaTheme="minorHAnsi" w:hAnsi="Georgia"/>
      <w:szCs w:val="22"/>
      <w:lang w:val="pt-BR"/>
    </w:rPr>
  </w:style>
  <w:style w:type="paragraph" w:styleId="PargrafodaLista">
    <w:name w:val="List Paragraph"/>
    <w:basedOn w:val="Normal"/>
    <w:uiPriority w:val="34"/>
    <w:qFormat/>
    <w:rsid w:val="00B64430"/>
    <w:pPr>
      <w:ind w:left="720"/>
      <w:contextualSpacing/>
    </w:pPr>
  </w:style>
  <w:style w:type="paragraph" w:styleId="NormalWeb">
    <w:name w:val="Normal (Web)"/>
    <w:basedOn w:val="Normal"/>
    <w:uiPriority w:val="99"/>
    <w:qFormat/>
    <w:pPr>
      <w:spacing w:beforeAutospacing="1" w:afterAutospacing="1"/>
    </w:pPr>
    <w:rPr>
      <w:rFonts w:ascii="Times New Roman" w:eastAsia="Times New Roman" w:hAnsi="Times New Roman" w:cs="Times New Roman"/>
      <w:lang w:eastAsia="pt-BR"/>
    </w:rPr>
  </w:style>
  <w:style w:type="table" w:styleId="Tabelacomgrade">
    <w:name w:val="Table Grid"/>
    <w:basedOn w:val="Tabelanormal"/>
    <w:uiPriority w:val="59"/>
    <w:rsid w:val="002A3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2A388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Ttulo2Char">
    <w:name w:val="Título 2 Char"/>
    <w:basedOn w:val="Fontepargpadro"/>
    <w:link w:val="Ttulo2"/>
    <w:uiPriority w:val="9"/>
    <w:rsid w:val="00023282"/>
    <w:rPr>
      <w:rFonts w:ascii="Times New Roman" w:eastAsia="Times New Roman" w:hAnsi="Times New Roman" w:cs="Times New Roman"/>
      <w:b/>
      <w:bCs/>
      <w:sz w:val="36"/>
      <w:szCs w:val="36"/>
      <w:lang w:val="pt-BR" w:eastAsia="pt-BR"/>
    </w:rPr>
  </w:style>
  <w:style w:type="character" w:styleId="nfase">
    <w:name w:val="Emphasis"/>
    <w:basedOn w:val="Fontepargpadro"/>
    <w:uiPriority w:val="20"/>
    <w:qFormat/>
    <w:rsid w:val="00023282"/>
    <w:rPr>
      <w:i/>
      <w:iCs/>
    </w:rPr>
  </w:style>
  <w:style w:type="character" w:styleId="Forte">
    <w:name w:val="Strong"/>
    <w:basedOn w:val="Fontepargpadro"/>
    <w:uiPriority w:val="22"/>
    <w:qFormat/>
    <w:rsid w:val="00023282"/>
    <w:rPr>
      <w:b/>
      <w:bCs/>
    </w:rPr>
  </w:style>
  <w:style w:type="character" w:styleId="Hyperlink">
    <w:name w:val="Hyperlink"/>
    <w:basedOn w:val="Fontepargpadro"/>
    <w:uiPriority w:val="99"/>
    <w:unhideWhenUsed/>
    <w:rsid w:val="00DB29ED"/>
    <w:rPr>
      <w:color w:val="0000FF" w:themeColor="hyperlink"/>
      <w:u w:val="single"/>
    </w:rPr>
  </w:style>
  <w:style w:type="character" w:styleId="MenoPendente">
    <w:name w:val="Unresolved Mention"/>
    <w:basedOn w:val="Fontepargpadro"/>
    <w:uiPriority w:val="99"/>
    <w:semiHidden/>
    <w:unhideWhenUsed/>
    <w:rsid w:val="00DB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942280">
      <w:bodyDiv w:val="1"/>
      <w:marLeft w:val="0"/>
      <w:marRight w:val="0"/>
      <w:marTop w:val="0"/>
      <w:marBottom w:val="0"/>
      <w:divBdr>
        <w:top w:val="none" w:sz="0" w:space="0" w:color="auto"/>
        <w:left w:val="none" w:sz="0" w:space="0" w:color="auto"/>
        <w:bottom w:val="none" w:sz="0" w:space="0" w:color="auto"/>
        <w:right w:val="none" w:sz="0" w:space="0" w:color="auto"/>
      </w:divBdr>
      <w:divsChild>
        <w:div w:id="2108456696">
          <w:marLeft w:val="0"/>
          <w:marRight w:val="0"/>
          <w:marTop w:val="0"/>
          <w:marBottom w:val="360"/>
          <w:divBdr>
            <w:top w:val="none" w:sz="0" w:space="0" w:color="auto"/>
            <w:left w:val="none" w:sz="0" w:space="0" w:color="auto"/>
            <w:bottom w:val="none" w:sz="0" w:space="0" w:color="auto"/>
            <w:right w:val="none" w:sz="0" w:space="0" w:color="auto"/>
          </w:divBdr>
        </w:div>
        <w:div w:id="1332294906">
          <w:marLeft w:val="0"/>
          <w:marRight w:val="0"/>
          <w:marTop w:val="0"/>
          <w:marBottom w:val="0"/>
          <w:divBdr>
            <w:top w:val="none" w:sz="0" w:space="0" w:color="auto"/>
            <w:left w:val="none" w:sz="0" w:space="0" w:color="auto"/>
            <w:bottom w:val="none" w:sz="0" w:space="0" w:color="auto"/>
            <w:right w:val="none" w:sz="0" w:space="0" w:color="auto"/>
          </w:divBdr>
          <w:divsChild>
            <w:div w:id="685667773">
              <w:marLeft w:val="0"/>
              <w:marRight w:val="0"/>
              <w:marTop w:val="480"/>
              <w:marBottom w:val="360"/>
              <w:divBdr>
                <w:top w:val="none" w:sz="0" w:space="0" w:color="auto"/>
                <w:left w:val="none" w:sz="0" w:space="0" w:color="auto"/>
                <w:bottom w:val="none" w:sz="0" w:space="0" w:color="auto"/>
                <w:right w:val="none" w:sz="0" w:space="0" w:color="auto"/>
              </w:divBdr>
            </w:div>
            <w:div w:id="278295402">
              <w:blockQuote w:val="1"/>
              <w:marLeft w:val="0"/>
              <w:marRight w:val="0"/>
              <w:marTop w:val="1020"/>
              <w:marBottom w:val="96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rab.sebrae.com.br/programacao/troca-troca-de-carnav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2493-9ADA-48F0-A218-592B537EDF9D}">
  <ds:schemaRefs>
    <ds:schemaRef ds:uri="http://schemas.openxmlformats.org/officeDocument/2006/bibliography"/>
  </ds:schemaRefs>
</ds:datastoreItem>
</file>

<file path=docMetadata/LabelInfo.xml><?xml version="1.0" encoding="utf-8"?>
<clbl:labelList xmlns:clbl="http://schemas.microsoft.com/office/2020/mipLabelMetadata">
  <clbl:label id="{019f39ee-a11c-44ab-89de-43525c2fb0bc}" enabled="1" method="Privileged" siteId="{97298271-1bd7-4ac5-935b-88addef636cc}"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520</Words>
  <Characters>2812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Leobons</dc:creator>
  <dc:description/>
  <cp:lastModifiedBy>RJ - amst007 - Graciela Urquiza Mendes</cp:lastModifiedBy>
  <cp:revision>2</cp:revision>
  <cp:lastPrinted>2025-01-21T16:56:00Z</cp:lastPrinted>
  <dcterms:created xsi:type="dcterms:W3CDTF">2026-01-15T14:35:00Z</dcterms:created>
  <dcterms:modified xsi:type="dcterms:W3CDTF">2026-01-15T14:35:00Z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#000000,10,Calibri</vt:lpwstr>
  </property>
  <property fmtid="{D5CDD505-2E9C-101B-9397-08002B2CF9AE}" pid="4" name="ClassificationContentMarkingHeaderText">
    <vt:lpwstr>Confidencial</vt:lpwstr>
  </property>
  <property fmtid="{D5CDD505-2E9C-101B-9397-08002B2CF9AE}" pid="5" name="MSIP_Label_019f39ee-a11c-44ab-89de-43525c2fb0bc_Enabled">
    <vt:lpwstr>true</vt:lpwstr>
  </property>
  <property fmtid="{D5CDD505-2E9C-101B-9397-08002B2CF9AE}" pid="6" name="MSIP_Label_019f39ee-a11c-44ab-89de-43525c2fb0bc_SetDate">
    <vt:lpwstr>2022-05-20T15:50:15Z</vt:lpwstr>
  </property>
  <property fmtid="{D5CDD505-2E9C-101B-9397-08002B2CF9AE}" pid="7" name="MSIP_Label_019f39ee-a11c-44ab-89de-43525c2fb0bc_Method">
    <vt:lpwstr>Privileged</vt:lpwstr>
  </property>
  <property fmtid="{D5CDD505-2E9C-101B-9397-08002B2CF9AE}" pid="8" name="MSIP_Label_019f39ee-a11c-44ab-89de-43525c2fb0bc_Name">
    <vt:lpwstr>RJ - Confidencial</vt:lpwstr>
  </property>
  <property fmtid="{D5CDD505-2E9C-101B-9397-08002B2CF9AE}" pid="9" name="MSIP_Label_019f39ee-a11c-44ab-89de-43525c2fb0bc_SiteId">
    <vt:lpwstr>97298271-1bd7-4ac5-935b-88addef636cc</vt:lpwstr>
  </property>
  <property fmtid="{D5CDD505-2E9C-101B-9397-08002B2CF9AE}" pid="10" name="MSIP_Label_019f39ee-a11c-44ab-89de-43525c2fb0bc_ActionId">
    <vt:lpwstr>e421de30-dfd4-4f95-981b-8794f2259df7</vt:lpwstr>
  </property>
  <property fmtid="{D5CDD505-2E9C-101B-9397-08002B2CF9AE}" pid="11" name="MSIP_Label_019f39ee-a11c-44ab-89de-43525c2fb0bc_ContentBits">
    <vt:lpwstr>1</vt:lpwstr>
  </property>
</Properties>
</file>