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4BB4F" w14:textId="51AE00EC" w:rsidR="0092142A" w:rsidRPr="006A1CB4" w:rsidRDefault="00D0312F">
      <w:pPr>
        <w:jc w:val="center"/>
        <w:rPr>
          <w:rFonts w:cs="Poppins"/>
          <w:b/>
          <w:sz w:val="32"/>
          <w:szCs w:val="32"/>
        </w:rPr>
      </w:pPr>
      <w:r w:rsidRPr="006A1CB4">
        <w:rPr>
          <w:rFonts w:cs="Poppins"/>
          <w:b/>
          <w:sz w:val="32"/>
          <w:szCs w:val="32"/>
        </w:rPr>
        <w:t xml:space="preserve">CRAB se consolida como grande vitrine do artesanato brasileiro e expande sua atuação </w:t>
      </w:r>
      <w:r w:rsidR="00500E5A" w:rsidRPr="006A1CB4">
        <w:rPr>
          <w:rFonts w:cs="Poppins"/>
          <w:b/>
          <w:sz w:val="32"/>
          <w:szCs w:val="32"/>
        </w:rPr>
        <w:t xml:space="preserve">no </w:t>
      </w:r>
      <w:r w:rsidRPr="006A1CB4">
        <w:rPr>
          <w:rFonts w:cs="Poppins"/>
          <w:b/>
          <w:sz w:val="32"/>
          <w:szCs w:val="32"/>
        </w:rPr>
        <w:t>país</w:t>
      </w:r>
    </w:p>
    <w:p w14:paraId="1B663FBF" w14:textId="77777777" w:rsidR="00A40123" w:rsidRPr="00500E5A" w:rsidRDefault="00A40123">
      <w:pPr>
        <w:jc w:val="center"/>
        <w:rPr>
          <w:rFonts w:asciiTheme="majorHAnsi" w:hAnsiTheme="majorHAnsi" w:cstheme="majorHAnsi"/>
          <w:sz w:val="38"/>
          <w:szCs w:val="38"/>
        </w:rPr>
      </w:pPr>
    </w:p>
    <w:p w14:paraId="1D4FD411" w14:textId="5C758110" w:rsidR="0092142A" w:rsidRDefault="00D0312F">
      <w:pPr>
        <w:jc w:val="both"/>
        <w:rPr>
          <w:rFonts w:ascii="Poppins" w:hAnsi="Poppins" w:cs="Poppins"/>
        </w:rPr>
      </w:pPr>
      <w:r w:rsidRPr="00C52F8D">
        <w:rPr>
          <w:rFonts w:ascii="Poppins" w:hAnsi="Poppins" w:cs="Poppins"/>
        </w:rPr>
        <w:t xml:space="preserve">O Centro Sebrae de Referência do Artesanato Brasileiro (CRAB), criado em março de </w:t>
      </w:r>
      <w:r w:rsidRPr="009C2537">
        <w:rPr>
          <w:rFonts w:ascii="Poppins" w:hAnsi="Poppins" w:cs="Poppins"/>
        </w:rPr>
        <w:t>2016</w:t>
      </w:r>
      <w:r w:rsidRPr="00C52F8D">
        <w:rPr>
          <w:rFonts w:ascii="Poppins" w:hAnsi="Poppins" w:cs="Poppins"/>
        </w:rPr>
        <w:t xml:space="preserve"> em um prédio </w:t>
      </w:r>
      <w:r w:rsidR="00E55B58">
        <w:rPr>
          <w:rFonts w:ascii="Poppins" w:hAnsi="Poppins" w:cs="Poppins"/>
        </w:rPr>
        <w:t>histórico</w:t>
      </w:r>
      <w:r w:rsidRPr="00C52F8D">
        <w:rPr>
          <w:rFonts w:ascii="Poppins" w:hAnsi="Poppins" w:cs="Poppins"/>
        </w:rPr>
        <w:t xml:space="preserve"> da Praça Tiradentes, no </w:t>
      </w:r>
      <w:r w:rsidR="006D03B9">
        <w:rPr>
          <w:rFonts w:ascii="Poppins" w:hAnsi="Poppins" w:cs="Poppins"/>
        </w:rPr>
        <w:t xml:space="preserve">Centro do </w:t>
      </w:r>
      <w:r w:rsidRPr="00C52F8D">
        <w:rPr>
          <w:rFonts w:ascii="Poppins" w:hAnsi="Poppins" w:cs="Poppins"/>
        </w:rPr>
        <w:t xml:space="preserve">Rio de Janeiro, </w:t>
      </w:r>
      <w:r w:rsidR="000900DC">
        <w:rPr>
          <w:rFonts w:ascii="Poppins" w:hAnsi="Poppins" w:cs="Poppins"/>
        </w:rPr>
        <w:t>realiza</w:t>
      </w:r>
      <w:r w:rsidRPr="00C52F8D">
        <w:rPr>
          <w:rFonts w:ascii="Poppins" w:hAnsi="Poppins" w:cs="Poppins"/>
        </w:rPr>
        <w:t xml:space="preserve"> atividades </w:t>
      </w:r>
      <w:r w:rsidR="000900DC">
        <w:rPr>
          <w:rFonts w:ascii="Poppins" w:hAnsi="Poppins" w:cs="Poppins"/>
        </w:rPr>
        <w:t xml:space="preserve">que reforçam </w:t>
      </w:r>
      <w:r w:rsidRPr="00C52F8D">
        <w:rPr>
          <w:rFonts w:ascii="Poppins" w:hAnsi="Poppins" w:cs="Poppins"/>
        </w:rPr>
        <w:t>sua missão de promover o artesanato nacional e contribuir para qualificar a imagem dos produtos feitos à mão no Brasil</w:t>
      </w:r>
      <w:r w:rsidR="000900DC">
        <w:rPr>
          <w:rFonts w:ascii="Poppins" w:hAnsi="Poppins" w:cs="Poppins"/>
        </w:rPr>
        <w:t xml:space="preserve">. </w:t>
      </w:r>
      <w:r w:rsidR="003B5C36">
        <w:rPr>
          <w:rFonts w:ascii="Poppins" w:hAnsi="Poppins" w:cs="Poppins"/>
        </w:rPr>
        <w:t>“</w:t>
      </w:r>
      <w:r w:rsidR="005D132E">
        <w:rPr>
          <w:rFonts w:ascii="Poppins" w:hAnsi="Poppins" w:cs="Poppins"/>
        </w:rPr>
        <w:t>O</w:t>
      </w:r>
      <w:r w:rsidR="003B5C36">
        <w:rPr>
          <w:rFonts w:ascii="Poppins" w:hAnsi="Poppins" w:cs="Poppins"/>
        </w:rPr>
        <w:t xml:space="preserve"> objetivo </w:t>
      </w:r>
      <w:r w:rsidR="005D132E">
        <w:rPr>
          <w:rFonts w:ascii="Poppins" w:hAnsi="Poppins" w:cs="Poppins"/>
        </w:rPr>
        <w:t xml:space="preserve">do CRAB </w:t>
      </w:r>
      <w:r w:rsidR="003B5C36">
        <w:rPr>
          <w:rFonts w:ascii="Poppins" w:hAnsi="Poppins" w:cs="Poppins"/>
        </w:rPr>
        <w:t>é</w:t>
      </w:r>
      <w:r w:rsidR="005D132E">
        <w:rPr>
          <w:rFonts w:ascii="Poppins" w:hAnsi="Poppins" w:cs="Poppins"/>
        </w:rPr>
        <w:t xml:space="preserve"> </w:t>
      </w:r>
      <w:r w:rsidR="00531F61">
        <w:rPr>
          <w:rFonts w:ascii="Poppins" w:hAnsi="Poppins" w:cs="Poppins"/>
        </w:rPr>
        <w:t xml:space="preserve">aumentar </w:t>
      </w:r>
      <w:r w:rsidR="000900DC">
        <w:rPr>
          <w:rFonts w:ascii="Poppins" w:hAnsi="Poppins" w:cs="Poppins"/>
        </w:rPr>
        <w:t xml:space="preserve">o valor de mercado </w:t>
      </w:r>
      <w:r w:rsidR="00531F61">
        <w:rPr>
          <w:rFonts w:ascii="Poppins" w:hAnsi="Poppins" w:cs="Poppins"/>
        </w:rPr>
        <w:t xml:space="preserve">dessa </w:t>
      </w:r>
      <w:r w:rsidR="00E36807">
        <w:rPr>
          <w:rFonts w:ascii="Poppins" w:hAnsi="Poppins" w:cs="Poppins"/>
        </w:rPr>
        <w:t xml:space="preserve">importante e </w:t>
      </w:r>
      <w:r w:rsidR="003B5C36">
        <w:rPr>
          <w:rFonts w:ascii="Poppins" w:hAnsi="Poppins" w:cs="Poppins"/>
        </w:rPr>
        <w:t xml:space="preserve">linda </w:t>
      </w:r>
      <w:r w:rsidR="00531F61">
        <w:rPr>
          <w:rFonts w:ascii="Poppins" w:hAnsi="Poppins" w:cs="Poppins"/>
        </w:rPr>
        <w:t>arte popular</w:t>
      </w:r>
      <w:r w:rsidR="005D132E">
        <w:rPr>
          <w:rFonts w:ascii="Poppins" w:hAnsi="Poppins" w:cs="Poppins"/>
        </w:rPr>
        <w:t>,</w:t>
      </w:r>
      <w:r w:rsidR="003B5C36">
        <w:rPr>
          <w:rFonts w:ascii="Poppins" w:hAnsi="Poppins" w:cs="Poppins"/>
        </w:rPr>
        <w:t xml:space="preserve"> </w:t>
      </w:r>
      <w:r w:rsidR="005D132E">
        <w:rPr>
          <w:rFonts w:ascii="Poppins" w:hAnsi="Poppins" w:cs="Poppins"/>
        </w:rPr>
        <w:t>por meio do</w:t>
      </w:r>
      <w:r w:rsidR="003B5C36">
        <w:rPr>
          <w:rFonts w:ascii="Poppins" w:hAnsi="Poppins" w:cs="Poppins"/>
        </w:rPr>
        <w:t xml:space="preserve"> r</w:t>
      </w:r>
      <w:r w:rsidR="000900DC">
        <w:rPr>
          <w:rFonts w:ascii="Poppins" w:hAnsi="Poppins" w:cs="Poppins"/>
        </w:rPr>
        <w:t>eposicionamento estratégico de sua cadeia produtiva</w:t>
      </w:r>
      <w:r w:rsidR="003B5C36">
        <w:rPr>
          <w:rFonts w:ascii="Poppins" w:hAnsi="Poppins" w:cs="Poppins"/>
        </w:rPr>
        <w:t>”, explica o diretor de Desenvolvimento do Sebrae Rio, Sergio Malta.</w:t>
      </w:r>
    </w:p>
    <w:p w14:paraId="3B3474BF" w14:textId="77777777" w:rsidR="000900DC" w:rsidRDefault="000900DC">
      <w:pPr>
        <w:jc w:val="both"/>
        <w:rPr>
          <w:rFonts w:ascii="Poppins" w:hAnsi="Poppins" w:cs="Poppins"/>
        </w:rPr>
      </w:pPr>
    </w:p>
    <w:p w14:paraId="0F3F1D21" w14:textId="2C9D62A9" w:rsidR="00452919" w:rsidRPr="00452919" w:rsidRDefault="000900DC">
      <w:pPr>
        <w:jc w:val="both"/>
        <w:rPr>
          <w:rFonts w:ascii="Poppins" w:hAnsi="Poppins" w:cs="Poppins"/>
        </w:rPr>
      </w:pPr>
      <w:r w:rsidRPr="000900DC">
        <w:rPr>
          <w:rFonts w:ascii="Poppins" w:hAnsi="Poppins" w:cs="Poppins"/>
        </w:rPr>
        <w:t xml:space="preserve">Com uma rica programação de conteúdos e exposições, o CRAB celebra as manifestações culturais </w:t>
      </w:r>
      <w:r w:rsidR="00366FE3">
        <w:rPr>
          <w:rFonts w:ascii="Poppins" w:hAnsi="Poppins" w:cs="Poppins"/>
        </w:rPr>
        <w:t>relacionadas ao</w:t>
      </w:r>
      <w:r w:rsidRPr="000900DC">
        <w:rPr>
          <w:rFonts w:ascii="Poppins" w:hAnsi="Poppins" w:cs="Poppins"/>
        </w:rPr>
        <w:t xml:space="preserve"> artesanato</w:t>
      </w:r>
      <w:r w:rsidR="00366FE3">
        <w:rPr>
          <w:rFonts w:ascii="Poppins" w:hAnsi="Poppins" w:cs="Poppins"/>
        </w:rPr>
        <w:t>,</w:t>
      </w:r>
      <w:r w:rsidRPr="000900DC">
        <w:rPr>
          <w:rFonts w:ascii="Poppins" w:hAnsi="Poppins" w:cs="Poppins"/>
        </w:rPr>
        <w:t xml:space="preserve"> atraindo o público para o diálogo</w:t>
      </w:r>
      <w:r w:rsidR="00626DD1">
        <w:rPr>
          <w:rFonts w:ascii="Poppins" w:hAnsi="Poppins" w:cs="Poppins"/>
        </w:rPr>
        <w:t xml:space="preserve">. </w:t>
      </w:r>
      <w:r w:rsidR="00452919" w:rsidRPr="00452919">
        <w:rPr>
          <w:rFonts w:ascii="Poppins" w:hAnsi="Poppins" w:cs="Poppins"/>
        </w:rPr>
        <w:t xml:space="preserve">Desde sua inauguração, o CRAB </w:t>
      </w:r>
      <w:r w:rsidR="006D7232">
        <w:rPr>
          <w:rFonts w:ascii="Poppins" w:hAnsi="Poppins" w:cs="Poppins"/>
        </w:rPr>
        <w:t xml:space="preserve">já </w:t>
      </w:r>
      <w:r w:rsidR="00452919" w:rsidRPr="00452919">
        <w:rPr>
          <w:rFonts w:ascii="Poppins" w:hAnsi="Poppins" w:cs="Poppins"/>
        </w:rPr>
        <w:t xml:space="preserve">realizou </w:t>
      </w:r>
      <w:r w:rsidR="00CB58D9">
        <w:rPr>
          <w:rFonts w:ascii="Poppins" w:hAnsi="Poppins" w:cs="Poppins"/>
        </w:rPr>
        <w:t>3</w:t>
      </w:r>
      <w:r w:rsidR="006D7232">
        <w:rPr>
          <w:rFonts w:ascii="Poppins" w:hAnsi="Poppins" w:cs="Poppins"/>
        </w:rPr>
        <w:t>2</w:t>
      </w:r>
      <w:r w:rsidR="00452919" w:rsidRPr="00452919">
        <w:rPr>
          <w:rFonts w:ascii="Poppins" w:hAnsi="Poppins" w:cs="Poppins"/>
        </w:rPr>
        <w:t xml:space="preserve"> </w:t>
      </w:r>
      <w:r w:rsidR="00531F61">
        <w:rPr>
          <w:rFonts w:ascii="Poppins" w:hAnsi="Poppins" w:cs="Poppins"/>
        </w:rPr>
        <w:t xml:space="preserve">grandes </w:t>
      </w:r>
      <w:r w:rsidR="00452919" w:rsidRPr="00452919">
        <w:rPr>
          <w:rFonts w:ascii="Poppins" w:hAnsi="Poppins" w:cs="Poppins"/>
        </w:rPr>
        <w:t xml:space="preserve">exposições e mostras; reestruturou seu </w:t>
      </w:r>
      <w:r w:rsidR="00AB0C30">
        <w:rPr>
          <w:rFonts w:ascii="Poppins" w:hAnsi="Poppins" w:cs="Poppins"/>
        </w:rPr>
        <w:t>a</w:t>
      </w:r>
      <w:r w:rsidR="00452919" w:rsidRPr="00452919">
        <w:rPr>
          <w:rFonts w:ascii="Poppins" w:hAnsi="Poppins" w:cs="Poppins"/>
        </w:rPr>
        <w:t xml:space="preserve">cervo e sua política de conservação e catalogação de peças; desenvolveu, captou e disseminou conteúdos estratégicos do artesanato; estabeleceu o Programa de Visitas Guiadas e o Programa Educativo; além de ter participado de diversos eventos estratégicos que contribuíram para </w:t>
      </w:r>
      <w:r w:rsidR="00531F61">
        <w:rPr>
          <w:rFonts w:ascii="Poppins" w:hAnsi="Poppins" w:cs="Poppins"/>
        </w:rPr>
        <w:t xml:space="preserve">o </w:t>
      </w:r>
      <w:r w:rsidR="00452919" w:rsidRPr="00452919">
        <w:rPr>
          <w:rFonts w:ascii="Poppins" w:hAnsi="Poppins" w:cs="Poppins"/>
        </w:rPr>
        <w:t xml:space="preserve">seu posicionamento enquanto equipamento cultural </w:t>
      </w:r>
      <w:r w:rsidR="00531F61">
        <w:rPr>
          <w:rFonts w:ascii="Poppins" w:hAnsi="Poppins" w:cs="Poppins"/>
        </w:rPr>
        <w:t xml:space="preserve">que dissemina </w:t>
      </w:r>
      <w:r w:rsidR="00452919" w:rsidRPr="00452919">
        <w:rPr>
          <w:rFonts w:ascii="Poppins" w:hAnsi="Poppins" w:cs="Poppins"/>
        </w:rPr>
        <w:t>conhecimento e experiências inventivas.</w:t>
      </w:r>
    </w:p>
    <w:p w14:paraId="39DC3EE5" w14:textId="77777777" w:rsidR="000900DC" w:rsidRPr="000900DC" w:rsidRDefault="000900DC">
      <w:pPr>
        <w:jc w:val="both"/>
        <w:rPr>
          <w:rFonts w:ascii="Poppins" w:hAnsi="Poppins" w:cs="Poppins"/>
        </w:rPr>
      </w:pPr>
    </w:p>
    <w:p w14:paraId="53DBFC96" w14:textId="21782AB5" w:rsidR="0092142A" w:rsidRPr="00C52F8D" w:rsidRDefault="00D0312F">
      <w:pPr>
        <w:jc w:val="both"/>
        <w:rPr>
          <w:rFonts w:ascii="Poppins" w:hAnsi="Poppins" w:cs="Poppins"/>
        </w:rPr>
      </w:pPr>
      <w:r w:rsidRPr="00C52F8D">
        <w:rPr>
          <w:rFonts w:ascii="Poppins" w:hAnsi="Poppins" w:cs="Poppins"/>
        </w:rPr>
        <w:t xml:space="preserve">Em suas galerias estão ou passaram importantes trabalhos de artesanato, revelando histórias, origens e territórios. Atualmente, abriga uma coleção de </w:t>
      </w:r>
      <w:r w:rsidRPr="009C2537">
        <w:rPr>
          <w:rFonts w:ascii="Poppins" w:hAnsi="Poppins" w:cs="Poppins"/>
        </w:rPr>
        <w:t>1.</w:t>
      </w:r>
      <w:r w:rsidR="005B325F">
        <w:rPr>
          <w:rFonts w:ascii="Poppins" w:hAnsi="Poppins" w:cs="Poppins"/>
        </w:rPr>
        <w:t>7</w:t>
      </w:r>
      <w:r w:rsidRPr="009C2537">
        <w:rPr>
          <w:rFonts w:ascii="Poppins" w:hAnsi="Poppins" w:cs="Poppins"/>
        </w:rPr>
        <w:t>00</w:t>
      </w:r>
      <w:r w:rsidRPr="00C52F8D">
        <w:rPr>
          <w:rFonts w:ascii="Poppins" w:hAnsi="Poppins" w:cs="Poppins"/>
        </w:rPr>
        <w:t xml:space="preserve"> itens de todos os tipos, que representam a expressão da cultura popular e da criatividade brasileira</w:t>
      </w:r>
      <w:r w:rsidR="00480063" w:rsidRPr="00C52F8D">
        <w:rPr>
          <w:rFonts w:ascii="Poppins" w:hAnsi="Poppins" w:cs="Poppins"/>
        </w:rPr>
        <w:t>s</w:t>
      </w:r>
      <w:r w:rsidRPr="00C52F8D">
        <w:rPr>
          <w:rFonts w:ascii="Poppins" w:hAnsi="Poppins" w:cs="Poppins"/>
        </w:rPr>
        <w:t xml:space="preserve">. Entre as obras mais significativas estão cerâmicas de Zezinha do Vale de Jequitinhonha (MG), de João Borges (Teresina-PI), João das Alagoas (Capela-AL), Maria </w:t>
      </w:r>
      <w:proofErr w:type="spellStart"/>
      <w:r w:rsidRPr="00C52F8D">
        <w:rPr>
          <w:rFonts w:ascii="Poppins" w:hAnsi="Poppins" w:cs="Poppins"/>
        </w:rPr>
        <w:t>Sil</w:t>
      </w:r>
      <w:proofErr w:type="spellEnd"/>
      <w:r w:rsidRPr="00C52F8D">
        <w:rPr>
          <w:rFonts w:ascii="Poppins" w:hAnsi="Poppins" w:cs="Poppins"/>
        </w:rPr>
        <w:t xml:space="preserve"> (Capela-AL) e as esculturas em madeira de Abelardo dos Santos (Ilha do Ferro-PI).</w:t>
      </w:r>
    </w:p>
    <w:p w14:paraId="3975F024" w14:textId="77777777" w:rsidR="0092142A" w:rsidRDefault="0092142A">
      <w:pPr>
        <w:jc w:val="both"/>
      </w:pPr>
    </w:p>
    <w:p w14:paraId="51AE7CAA" w14:textId="3371BDE3" w:rsidR="00C52F8D" w:rsidRPr="003E5C5D" w:rsidRDefault="00C52F8D" w:rsidP="00C52F8D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>Programa Ocupaç</w:t>
      </w:r>
      <w:r w:rsidR="00E26395">
        <w:rPr>
          <w:rFonts w:ascii="Poppins" w:hAnsi="Poppins" w:cs="Poppins"/>
          <w:b/>
          <w:bCs/>
        </w:rPr>
        <w:t>ão</w:t>
      </w:r>
    </w:p>
    <w:p w14:paraId="1184EB6A" w14:textId="77777777" w:rsidR="00140696" w:rsidRDefault="00140696" w:rsidP="00140696">
      <w:pPr>
        <w:jc w:val="both"/>
        <w:rPr>
          <w:rFonts w:ascii="Poppins" w:hAnsi="Poppins" w:cs="Poppins"/>
        </w:rPr>
      </w:pPr>
    </w:p>
    <w:p w14:paraId="28A416F9" w14:textId="755A85C2" w:rsidR="00140696" w:rsidRPr="003E5C5D" w:rsidRDefault="00140696" w:rsidP="00140696">
      <w:pPr>
        <w:jc w:val="both"/>
        <w:rPr>
          <w:rFonts w:ascii="Poppins" w:hAnsi="Poppins" w:cs="Poppins"/>
          <w:color w:val="000000"/>
        </w:rPr>
      </w:pPr>
      <w:r w:rsidRPr="003E5C5D">
        <w:rPr>
          <w:rFonts w:ascii="Poppins" w:hAnsi="Poppins" w:cs="Poppins"/>
        </w:rPr>
        <w:lastRenderedPageBreak/>
        <w:t xml:space="preserve">Atualmente, o CRAB está conectado com todo o país, para reposicionar e qualificar estrategicamente os produtos feitos à mão no Brasil e capacitar os agentes da sua cadeia produtiva. </w:t>
      </w:r>
      <w:r w:rsidRPr="003E5C5D">
        <w:rPr>
          <w:rFonts w:ascii="Poppins" w:hAnsi="Poppins" w:cs="Poppins"/>
          <w:color w:val="000000"/>
        </w:rPr>
        <w:t>O primeiro passo para reforçar essa conexão foi a criação do programa Ocupação</w:t>
      </w:r>
      <w:r>
        <w:rPr>
          <w:rFonts w:ascii="Poppins" w:hAnsi="Poppins" w:cs="Poppins"/>
          <w:color w:val="000000"/>
        </w:rPr>
        <w:t xml:space="preserve"> que, em parceria com </w:t>
      </w:r>
      <w:r w:rsidRPr="003E5C5D">
        <w:rPr>
          <w:rFonts w:ascii="Poppins" w:hAnsi="Poppins" w:cs="Poppins"/>
          <w:color w:val="000000"/>
        </w:rPr>
        <w:t xml:space="preserve">as áreas de Artesanato do Sebrae </w:t>
      </w:r>
      <w:r w:rsidR="00E906F2">
        <w:rPr>
          <w:rFonts w:ascii="Poppins" w:hAnsi="Poppins" w:cs="Poppins"/>
          <w:color w:val="000000"/>
        </w:rPr>
        <w:t>nos estados</w:t>
      </w:r>
      <w:r>
        <w:rPr>
          <w:rFonts w:ascii="Poppins" w:hAnsi="Poppins" w:cs="Poppins"/>
          <w:color w:val="000000"/>
        </w:rPr>
        <w:t xml:space="preserve">, realiza </w:t>
      </w:r>
      <w:r w:rsidRPr="003E5C5D">
        <w:rPr>
          <w:rFonts w:ascii="Poppins" w:hAnsi="Poppins" w:cs="Poppins"/>
          <w:color w:val="000000"/>
        </w:rPr>
        <w:t>mostras temporárias todos os anos, apresentando o que há de mais significativo e relevante no artesanato</w:t>
      </w:r>
      <w:r>
        <w:rPr>
          <w:rFonts w:ascii="Poppins" w:hAnsi="Poppins" w:cs="Poppins"/>
          <w:color w:val="000000"/>
        </w:rPr>
        <w:t xml:space="preserve"> de todas as regiões do país</w:t>
      </w:r>
      <w:r w:rsidRPr="003E5C5D">
        <w:rPr>
          <w:rFonts w:ascii="Poppins" w:hAnsi="Poppins" w:cs="Poppins"/>
          <w:color w:val="000000"/>
        </w:rPr>
        <w:t xml:space="preserve">. </w:t>
      </w:r>
      <w:r>
        <w:rPr>
          <w:rFonts w:ascii="Poppins" w:hAnsi="Poppins" w:cs="Poppins"/>
          <w:color w:val="000000"/>
        </w:rPr>
        <w:t>“</w:t>
      </w:r>
      <w:r w:rsidRPr="003E5C5D">
        <w:rPr>
          <w:rFonts w:ascii="Poppins" w:hAnsi="Poppins" w:cs="Poppins"/>
          <w:color w:val="000000"/>
        </w:rPr>
        <w:t xml:space="preserve">A ideia </w:t>
      </w:r>
      <w:r>
        <w:rPr>
          <w:rFonts w:ascii="Poppins" w:hAnsi="Poppins" w:cs="Poppins"/>
          <w:color w:val="000000"/>
        </w:rPr>
        <w:t>foi</w:t>
      </w:r>
      <w:r w:rsidRPr="003E5C5D">
        <w:rPr>
          <w:rFonts w:ascii="Poppins" w:hAnsi="Poppins" w:cs="Poppins"/>
          <w:color w:val="000000"/>
        </w:rPr>
        <w:t xml:space="preserve"> ‘vestir’ o CRAB com as riquezas existentes no Brasil”, explica Ana Paula Moura, gerente do CRAB.</w:t>
      </w:r>
      <w:bookmarkStart w:id="0" w:name="_GoBack1"/>
      <w:bookmarkEnd w:id="0"/>
    </w:p>
    <w:p w14:paraId="3A1203E2" w14:textId="18436CC4" w:rsidR="00140696" w:rsidRDefault="00140696" w:rsidP="00140696">
      <w:pPr>
        <w:pStyle w:val="NormalWeb"/>
        <w:jc w:val="both"/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Em setembro de 2021, a mostra de artesanato organizada pelo Sebrae Pará, chamada </w:t>
      </w:r>
      <w:r>
        <w:rPr>
          <w:rFonts w:ascii="Poppins" w:hAnsi="Poppins" w:cs="Poppins"/>
          <w:b/>
          <w:i/>
          <w:color w:val="000000"/>
        </w:rPr>
        <w:t>Círio de Cores e Sabores</w:t>
      </w:r>
      <w:r>
        <w:rPr>
          <w:rFonts w:ascii="Poppins" w:hAnsi="Poppins" w:cs="Poppins"/>
          <w:color w:val="000000"/>
        </w:rPr>
        <w:t>, inaugurou o projeto Ocupação do CRAB. Desde então, o CRAB já recebeu o melhor do artesanato dos estados do Piauí (</w:t>
      </w:r>
      <w:r>
        <w:rPr>
          <w:rFonts w:ascii="Poppins" w:hAnsi="Poppins" w:cs="Poppins"/>
          <w:b/>
          <w:i/>
          <w:color w:val="000000"/>
        </w:rPr>
        <w:t>Mostra Piauí</w:t>
      </w:r>
      <w:r>
        <w:rPr>
          <w:rFonts w:ascii="Poppins" w:hAnsi="Poppins" w:cs="Poppins"/>
          <w:color w:val="000000"/>
        </w:rPr>
        <w:t>), Rio Grande do Norte (</w:t>
      </w:r>
      <w:r>
        <w:rPr>
          <w:rFonts w:ascii="Poppins" w:hAnsi="Poppins" w:cs="Poppins"/>
          <w:b/>
          <w:i/>
          <w:color w:val="000000"/>
        </w:rPr>
        <w:t>Mostra Bordado de Caicó</w:t>
      </w:r>
      <w:r>
        <w:rPr>
          <w:rFonts w:ascii="Poppins" w:hAnsi="Poppins" w:cs="Poppins"/>
          <w:color w:val="000000"/>
        </w:rPr>
        <w:t xml:space="preserve">), Minas Gerais (Mostra </w:t>
      </w:r>
      <w:r>
        <w:rPr>
          <w:rFonts w:ascii="Poppins" w:hAnsi="Poppins" w:cs="Poppins"/>
          <w:b/>
          <w:bCs/>
          <w:i/>
          <w:color w:val="000000"/>
        </w:rPr>
        <w:t>Pelas águas do Jequitinhonha me deixei levar</w:t>
      </w:r>
      <w:r>
        <w:rPr>
          <w:rFonts w:ascii="Poppins" w:hAnsi="Poppins" w:cs="Poppins"/>
          <w:color w:val="000000"/>
        </w:rPr>
        <w:t xml:space="preserve">). Pernambuco (Mostra </w:t>
      </w:r>
      <w:r>
        <w:rPr>
          <w:rFonts w:ascii="Poppins" w:hAnsi="Poppins" w:cs="Poppins"/>
          <w:b/>
          <w:bCs/>
          <w:i/>
          <w:iCs/>
          <w:color w:val="000000"/>
        </w:rPr>
        <w:t>Pernambuco Encantado</w:t>
      </w:r>
      <w:r>
        <w:rPr>
          <w:rFonts w:ascii="Poppins" w:hAnsi="Poppins" w:cs="Poppins"/>
          <w:color w:val="000000"/>
        </w:rPr>
        <w:t xml:space="preserve">), do Centro-Oeste (Mostra </w:t>
      </w:r>
      <w:r>
        <w:rPr>
          <w:rFonts w:ascii="Poppins" w:hAnsi="Poppins" w:cs="Poppins"/>
          <w:b/>
          <w:bCs/>
          <w:i/>
          <w:iCs/>
          <w:color w:val="000000"/>
        </w:rPr>
        <w:t>Casa do Brasil Central, do Cerrado ao Pantanal</w:t>
      </w:r>
      <w:r>
        <w:rPr>
          <w:rFonts w:ascii="Poppins" w:hAnsi="Poppins" w:cs="Poppins"/>
          <w:color w:val="000000"/>
        </w:rPr>
        <w:t>)</w:t>
      </w:r>
      <w:r w:rsidR="00681F74">
        <w:rPr>
          <w:rFonts w:ascii="Poppins" w:hAnsi="Poppins" w:cs="Poppins"/>
          <w:color w:val="000000"/>
        </w:rPr>
        <w:t xml:space="preserve">, </w:t>
      </w:r>
      <w:r w:rsidR="007742C2">
        <w:rPr>
          <w:rFonts w:ascii="Poppins" w:hAnsi="Poppins" w:cs="Poppins"/>
          <w:color w:val="000000"/>
        </w:rPr>
        <w:t>do Amazonas (</w:t>
      </w:r>
      <w:r w:rsidR="007742C2" w:rsidRPr="007742C2">
        <w:rPr>
          <w:rFonts w:ascii="Poppins" w:hAnsi="Poppins" w:cs="Poppins"/>
          <w:b/>
          <w:bCs/>
          <w:i/>
          <w:iCs/>
          <w:color w:val="000000"/>
        </w:rPr>
        <w:t>Mostra Trama Canoê</w:t>
      </w:r>
      <w:r w:rsidR="007742C2">
        <w:rPr>
          <w:rFonts w:ascii="Poppins" w:hAnsi="Poppins" w:cs="Poppins"/>
          <w:color w:val="000000"/>
        </w:rPr>
        <w:t>)</w:t>
      </w:r>
      <w:r w:rsidR="003C2F27">
        <w:rPr>
          <w:rFonts w:ascii="Poppins" w:hAnsi="Poppins" w:cs="Poppins"/>
          <w:color w:val="000000"/>
        </w:rPr>
        <w:t>,</w:t>
      </w:r>
      <w:r w:rsidR="00681F74">
        <w:rPr>
          <w:rFonts w:ascii="Poppins" w:hAnsi="Poppins" w:cs="Poppins"/>
          <w:color w:val="000000"/>
        </w:rPr>
        <w:t xml:space="preserve"> da Paraíba (</w:t>
      </w:r>
      <w:r w:rsidR="00681F74" w:rsidRPr="00681F74">
        <w:rPr>
          <w:rFonts w:ascii="Poppins" w:hAnsi="Poppins" w:cs="Poppins"/>
          <w:b/>
          <w:bCs/>
          <w:i/>
          <w:iCs/>
          <w:color w:val="000000"/>
        </w:rPr>
        <w:t>Mostra Paraíba, um Estado de Artesanato</w:t>
      </w:r>
      <w:r w:rsidR="00681F74">
        <w:rPr>
          <w:rFonts w:ascii="Poppins" w:hAnsi="Poppins" w:cs="Poppins"/>
          <w:color w:val="000000"/>
        </w:rPr>
        <w:t>)</w:t>
      </w:r>
      <w:r w:rsidR="00E446CE">
        <w:rPr>
          <w:rFonts w:ascii="Poppins" w:hAnsi="Poppins" w:cs="Poppins"/>
          <w:color w:val="000000"/>
        </w:rPr>
        <w:t>,</w:t>
      </w:r>
      <w:r w:rsidR="003C2F27">
        <w:rPr>
          <w:rFonts w:ascii="Poppins" w:hAnsi="Poppins" w:cs="Poppins"/>
          <w:color w:val="000000"/>
        </w:rPr>
        <w:t xml:space="preserve"> do Pará, que </w:t>
      </w:r>
      <w:r w:rsidR="0094637B">
        <w:rPr>
          <w:rFonts w:ascii="Poppins" w:hAnsi="Poppins" w:cs="Poppins"/>
          <w:color w:val="000000"/>
        </w:rPr>
        <w:t>voltou</w:t>
      </w:r>
      <w:r w:rsidR="003C2F27">
        <w:rPr>
          <w:rFonts w:ascii="Poppins" w:hAnsi="Poppins" w:cs="Poppins"/>
          <w:color w:val="000000"/>
        </w:rPr>
        <w:t xml:space="preserve"> a ocupar o CRAB com a </w:t>
      </w:r>
      <w:r w:rsidR="003C2F27" w:rsidRPr="003C2F27">
        <w:rPr>
          <w:rFonts w:ascii="Poppins" w:hAnsi="Poppins" w:cs="Poppins"/>
          <w:b/>
          <w:bCs/>
          <w:i/>
          <w:iCs/>
          <w:color w:val="000000"/>
        </w:rPr>
        <w:t>Mostra Pará Sentir Fé</w:t>
      </w:r>
      <w:r w:rsidR="00727197" w:rsidRPr="00727197">
        <w:rPr>
          <w:rFonts w:ascii="Poppins" w:hAnsi="Poppins" w:cs="Poppins"/>
          <w:color w:val="000000"/>
        </w:rPr>
        <w:t xml:space="preserve">, </w:t>
      </w:r>
      <w:r w:rsidR="00E446CE">
        <w:rPr>
          <w:rFonts w:ascii="Poppins" w:hAnsi="Poppins" w:cs="Poppins"/>
          <w:color w:val="000000"/>
        </w:rPr>
        <w:t>e recentemente de Pernambuco (</w:t>
      </w:r>
      <w:r w:rsidR="00E446CE" w:rsidRPr="00E446CE">
        <w:rPr>
          <w:rFonts w:ascii="Poppins" w:hAnsi="Poppins" w:cs="Poppins"/>
          <w:b/>
          <w:bCs/>
          <w:i/>
          <w:iCs/>
          <w:color w:val="000000"/>
        </w:rPr>
        <w:t>Mostra Mangue e Beats</w:t>
      </w:r>
      <w:r w:rsidR="00E446CE">
        <w:rPr>
          <w:rFonts w:ascii="Poppins" w:hAnsi="Poppins" w:cs="Poppins"/>
          <w:color w:val="000000"/>
        </w:rPr>
        <w:t>)</w:t>
      </w:r>
      <w:r w:rsidR="003C2F27">
        <w:rPr>
          <w:rFonts w:ascii="Poppins" w:hAnsi="Poppins" w:cs="Poppins"/>
          <w:color w:val="000000"/>
        </w:rPr>
        <w:t>.</w:t>
      </w:r>
      <w:r>
        <w:rPr>
          <w:rFonts w:ascii="Poppins" w:hAnsi="Poppins" w:cs="Poppins"/>
          <w:color w:val="000000"/>
        </w:rPr>
        <w:t xml:space="preserve"> Após a visitação, o público pode comprar algumas peças expostas na Vitrine CRAB. </w:t>
      </w:r>
    </w:p>
    <w:p w14:paraId="7D52494B" w14:textId="77777777" w:rsidR="0080268A" w:rsidRDefault="0080268A" w:rsidP="00C52F8D">
      <w:pPr>
        <w:jc w:val="both"/>
        <w:rPr>
          <w:rFonts w:ascii="Poppins" w:hAnsi="Poppins" w:cs="Poppins"/>
          <w:b/>
        </w:rPr>
      </w:pPr>
    </w:p>
    <w:p w14:paraId="36718064" w14:textId="36BFF622" w:rsidR="00C52F8D" w:rsidRPr="003E5C5D" w:rsidRDefault="00C52F8D" w:rsidP="00C52F8D">
      <w:pPr>
        <w:jc w:val="both"/>
        <w:rPr>
          <w:rFonts w:ascii="Poppins" w:hAnsi="Poppins" w:cs="Poppins"/>
          <w:b/>
        </w:rPr>
      </w:pPr>
      <w:r w:rsidRPr="003E5C5D">
        <w:rPr>
          <w:rFonts w:ascii="Poppins" w:hAnsi="Poppins" w:cs="Poppins"/>
          <w:b/>
        </w:rPr>
        <w:t xml:space="preserve">Presente e passado em prédio histórico </w:t>
      </w:r>
    </w:p>
    <w:p w14:paraId="3B57538C" w14:textId="77777777" w:rsidR="00C52F8D" w:rsidRPr="003E5C5D" w:rsidRDefault="00C52F8D" w:rsidP="00C52F8D">
      <w:pPr>
        <w:jc w:val="both"/>
        <w:rPr>
          <w:rFonts w:ascii="Poppins" w:hAnsi="Poppins" w:cs="Poppins"/>
        </w:rPr>
      </w:pPr>
    </w:p>
    <w:p w14:paraId="50358B58" w14:textId="087270A1" w:rsidR="00C52F8D" w:rsidRPr="003E5C5D" w:rsidRDefault="00C52F8D" w:rsidP="00C52F8D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 xml:space="preserve">O CRAB, localizado na Praça Tiradentes, no Centro da cidade, é um local de memória urbana e um importante distrito criativo do Rio de Janeiro. A região combina valor histórico, cultural, turístico, gastronômico e de entretenimento. Todo o espaço possui uma estrutura moderna e sofisticada que convive com o padrão construtivo do século XVIII. Esse cenário arquitetônico revitalizado valoriza e destaca o artesanato brasileiro, contribuindo para a afirmação cultural da Praça Tiradentes e de sua área de influência. </w:t>
      </w:r>
    </w:p>
    <w:p w14:paraId="312F82F7" w14:textId="77777777" w:rsidR="00C52F8D" w:rsidRPr="003E5C5D" w:rsidRDefault="00C52F8D" w:rsidP="00C52F8D">
      <w:pPr>
        <w:jc w:val="both"/>
        <w:rPr>
          <w:rFonts w:ascii="Poppins" w:hAnsi="Poppins" w:cs="Poppins"/>
        </w:rPr>
      </w:pPr>
    </w:p>
    <w:p w14:paraId="06C008F6" w14:textId="42B39A41" w:rsidR="00C52F8D" w:rsidRPr="003E5C5D" w:rsidRDefault="00C52F8D" w:rsidP="00C52F8D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 xml:space="preserve">No CRAB, as áreas de convivência são projetadas para estimular relacionamentos e </w:t>
      </w:r>
      <w:r w:rsidR="00781B0E">
        <w:rPr>
          <w:rFonts w:ascii="Poppins" w:hAnsi="Poppins" w:cs="Poppins"/>
        </w:rPr>
        <w:t xml:space="preserve">a </w:t>
      </w:r>
      <w:r w:rsidRPr="003E5C5D">
        <w:rPr>
          <w:rFonts w:ascii="Poppins" w:hAnsi="Poppins" w:cs="Poppins"/>
        </w:rPr>
        <w:t>troca de informações, como no espaço da Midiateca. O CRAB também dispõe de espaços multiuso, como um auditório de 100 lugares e salas para oficinas e workshops. Esses ambientes são destinados à capacitação, formação, especialização, pesquisa e experimentação.</w:t>
      </w:r>
    </w:p>
    <w:p w14:paraId="102486EF" w14:textId="77777777" w:rsidR="00C52F8D" w:rsidRPr="003E5C5D" w:rsidRDefault="00C52F8D" w:rsidP="00C52F8D">
      <w:pPr>
        <w:jc w:val="both"/>
        <w:rPr>
          <w:rFonts w:ascii="Poppins" w:hAnsi="Poppins" w:cs="Poppins"/>
        </w:rPr>
      </w:pPr>
    </w:p>
    <w:p w14:paraId="4B5F3DF0" w14:textId="4EBBE578" w:rsidR="00C52F8D" w:rsidRDefault="00C52F8D" w:rsidP="00C52F8D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 xml:space="preserve">O complexo arquitetônico do CRAB </w:t>
      </w:r>
      <w:r w:rsidR="00CA18F9">
        <w:rPr>
          <w:rFonts w:ascii="Poppins" w:hAnsi="Poppins" w:cs="Poppins"/>
        </w:rPr>
        <w:t>é</w:t>
      </w:r>
      <w:r w:rsidRPr="003E5C5D">
        <w:rPr>
          <w:rFonts w:ascii="Poppins" w:hAnsi="Poppins" w:cs="Poppins"/>
        </w:rPr>
        <w:t xml:space="preserve"> regido pela legislação de proteção aos bens tombados pelo IPHAN, na</w:t>
      </w:r>
      <w:r w:rsidR="00CA18F9">
        <w:rPr>
          <w:rFonts w:ascii="Poppins" w:hAnsi="Poppins" w:cs="Poppins"/>
        </w:rPr>
        <w:t>s</w:t>
      </w:r>
      <w:r w:rsidRPr="003E5C5D">
        <w:rPr>
          <w:rFonts w:ascii="Poppins" w:hAnsi="Poppins" w:cs="Poppins"/>
        </w:rPr>
        <w:t xml:space="preserve"> esfera</w:t>
      </w:r>
      <w:r w:rsidR="00CA18F9">
        <w:rPr>
          <w:rFonts w:ascii="Poppins" w:hAnsi="Poppins" w:cs="Poppins"/>
        </w:rPr>
        <w:t>s</w:t>
      </w:r>
      <w:r w:rsidRPr="003E5C5D">
        <w:rPr>
          <w:rFonts w:ascii="Poppins" w:hAnsi="Poppins" w:cs="Poppins"/>
        </w:rPr>
        <w:t xml:space="preserve"> federal</w:t>
      </w:r>
      <w:r w:rsidR="00CA18F9">
        <w:rPr>
          <w:rFonts w:ascii="Poppins" w:hAnsi="Poppins" w:cs="Poppins"/>
        </w:rPr>
        <w:t xml:space="preserve"> (IPHAN)</w:t>
      </w:r>
      <w:r w:rsidRPr="003E5C5D">
        <w:rPr>
          <w:rFonts w:ascii="Poppins" w:hAnsi="Poppins" w:cs="Poppins"/>
        </w:rPr>
        <w:t xml:space="preserve">; </w:t>
      </w:r>
      <w:r w:rsidR="00CA18F9">
        <w:rPr>
          <w:rFonts w:ascii="Poppins" w:hAnsi="Poppins" w:cs="Poppins"/>
        </w:rPr>
        <w:t>estadual (</w:t>
      </w:r>
      <w:r w:rsidRPr="003E5C5D">
        <w:rPr>
          <w:rFonts w:ascii="Poppins" w:hAnsi="Poppins" w:cs="Poppins"/>
        </w:rPr>
        <w:t>INEPAC</w:t>
      </w:r>
      <w:r w:rsidR="00CA18F9">
        <w:rPr>
          <w:rFonts w:ascii="Poppins" w:hAnsi="Poppins" w:cs="Poppins"/>
        </w:rPr>
        <w:t>) e municipal (</w:t>
      </w:r>
      <w:r w:rsidRPr="003E5C5D">
        <w:rPr>
          <w:rFonts w:ascii="Poppins" w:hAnsi="Poppins" w:cs="Poppins"/>
        </w:rPr>
        <w:t>IRPH</w:t>
      </w:r>
      <w:r w:rsidR="00CA18F9">
        <w:rPr>
          <w:rFonts w:ascii="Poppins" w:hAnsi="Poppins" w:cs="Poppins"/>
        </w:rPr>
        <w:t>)</w:t>
      </w:r>
      <w:r w:rsidRPr="003E5C5D">
        <w:rPr>
          <w:rFonts w:ascii="Poppins" w:hAnsi="Poppins" w:cs="Poppins"/>
        </w:rPr>
        <w:t>. Os três prédios fazem parte do Corredor Cultural do Rio Antigo, criado para preservar áreas históricas.</w:t>
      </w:r>
      <w:r w:rsidR="00CA18F9">
        <w:rPr>
          <w:rFonts w:ascii="Poppins" w:hAnsi="Poppins" w:cs="Poppins"/>
        </w:rPr>
        <w:t xml:space="preserve"> </w:t>
      </w:r>
      <w:r w:rsidRPr="003E5C5D">
        <w:rPr>
          <w:rFonts w:ascii="Poppins" w:hAnsi="Poppins" w:cs="Poppins"/>
        </w:rPr>
        <w:t>P</w:t>
      </w:r>
      <w:r w:rsidR="00CA18F9">
        <w:rPr>
          <w:rFonts w:ascii="Poppins" w:hAnsi="Poppins" w:cs="Poppins"/>
        </w:rPr>
        <w:t>or</w:t>
      </w:r>
      <w:r w:rsidRPr="003E5C5D">
        <w:rPr>
          <w:rFonts w:ascii="Poppins" w:hAnsi="Poppins" w:cs="Poppins"/>
        </w:rPr>
        <w:t xml:space="preserve"> sua importância no processo de revitalização da Praça Tiradentes, o CRAB já ganhou o prêmio Arquitetura de Edificações do Instituto de Arquitetos do Brasil (IAB-RJ) e também, por duas vezes, o certificado de excelência do Trip Advisor.</w:t>
      </w:r>
    </w:p>
    <w:p w14:paraId="195F192B" w14:textId="705541A9" w:rsidR="00F34EE1" w:rsidRDefault="00F34EE1" w:rsidP="00C52F8D">
      <w:pPr>
        <w:jc w:val="both"/>
        <w:rPr>
          <w:rFonts w:ascii="Poppins" w:hAnsi="Poppins" w:cs="Poppins"/>
        </w:rPr>
      </w:pPr>
    </w:p>
    <w:p w14:paraId="21CF8F83" w14:textId="7777777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>Serviço</w:t>
      </w:r>
    </w:p>
    <w:p w14:paraId="32C14F1C" w14:textId="77777777" w:rsidR="00F34EE1" w:rsidRPr="003E5C5D" w:rsidRDefault="00F34EE1" w:rsidP="00F34EE1">
      <w:pPr>
        <w:jc w:val="both"/>
        <w:rPr>
          <w:rFonts w:ascii="Poppins" w:hAnsi="Poppins" w:cs="Poppins"/>
        </w:rPr>
      </w:pPr>
    </w:p>
    <w:p w14:paraId="3D04B9B1" w14:textId="7777777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Endereço: </w:t>
      </w:r>
      <w:r w:rsidRPr="003E5C5D">
        <w:rPr>
          <w:rFonts w:ascii="Poppins" w:hAnsi="Poppins" w:cs="Poppins"/>
        </w:rPr>
        <w:t>Praça Tiradentes 69/71, Centro do Rio de Janeiro</w:t>
      </w:r>
    </w:p>
    <w:p w14:paraId="795490F1" w14:textId="7777777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Funcionamento: </w:t>
      </w:r>
      <w:r w:rsidRPr="003E5C5D">
        <w:rPr>
          <w:rFonts w:ascii="Poppins" w:hAnsi="Poppins" w:cs="Poppins"/>
        </w:rPr>
        <w:t>terça-feira a sábado, das 10h às 17h</w:t>
      </w:r>
    </w:p>
    <w:p w14:paraId="3C495EFE" w14:textId="5201A4BD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Ingresso: </w:t>
      </w:r>
      <w:r w:rsidRPr="003E5C5D">
        <w:rPr>
          <w:rFonts w:ascii="Poppins" w:hAnsi="Poppins" w:cs="Poppins"/>
        </w:rPr>
        <w:t>entrada franca</w:t>
      </w:r>
      <w:r w:rsidR="006D03B9">
        <w:rPr>
          <w:rFonts w:ascii="Poppins" w:hAnsi="Poppins" w:cs="Poppins"/>
        </w:rPr>
        <w:t xml:space="preserve"> (é necessário apresentar documento com foto na recepção)</w:t>
      </w:r>
    </w:p>
    <w:p w14:paraId="65CE1069" w14:textId="7777777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Website: </w:t>
      </w:r>
      <w:r w:rsidRPr="003E5C5D">
        <w:rPr>
          <w:rFonts w:ascii="Poppins" w:hAnsi="Poppins" w:cs="Poppins"/>
        </w:rPr>
        <w:t>https://crab.sebrae.com.br/</w:t>
      </w:r>
    </w:p>
    <w:p w14:paraId="11C4F5B2" w14:textId="77777777" w:rsidR="00F34EE1" w:rsidRPr="003E5C5D" w:rsidRDefault="00F34EE1" w:rsidP="00C52F8D">
      <w:pPr>
        <w:jc w:val="both"/>
        <w:rPr>
          <w:rFonts w:ascii="Poppins" w:hAnsi="Poppins" w:cs="Poppins"/>
        </w:rPr>
      </w:pPr>
    </w:p>
    <w:sectPr w:rsidR="00F34EE1" w:rsidRPr="003E5C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76568" w14:textId="77777777" w:rsidR="00F4608E" w:rsidRDefault="00F4608E">
      <w:r>
        <w:separator/>
      </w:r>
    </w:p>
  </w:endnote>
  <w:endnote w:type="continuationSeparator" w:id="0">
    <w:p w14:paraId="6465D798" w14:textId="77777777" w:rsidR="00F4608E" w:rsidRDefault="00F46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DBD9" w14:textId="77777777" w:rsidR="00E33003" w:rsidRDefault="00E330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7C77" w14:textId="77777777" w:rsidR="0092142A" w:rsidRDefault="00D0312F">
    <w:pPr>
      <w:pStyle w:val="Rodap"/>
      <w:ind w:firstLine="720"/>
    </w:pPr>
    <w:r>
      <w:rPr>
        <w:noProof/>
      </w:rPr>
      <w:drawing>
        <wp:anchor distT="0" distB="0" distL="0" distR="0" simplePos="0" relativeHeight="5" behindDoc="1" locked="0" layoutInCell="0" allowOverlap="1" wp14:anchorId="080542EA" wp14:editId="4CE4C035">
          <wp:simplePos x="0" y="0"/>
          <wp:positionH relativeFrom="column">
            <wp:posOffset>-1371600</wp:posOffset>
          </wp:positionH>
          <wp:positionV relativeFrom="paragraph">
            <wp:posOffset>-807085</wp:posOffset>
          </wp:positionV>
          <wp:extent cx="8001000" cy="1538605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538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C670" w14:textId="77777777" w:rsidR="00E33003" w:rsidRDefault="00E330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F9103" w14:textId="77777777" w:rsidR="00F4608E" w:rsidRDefault="00F4608E">
      <w:r>
        <w:separator/>
      </w:r>
    </w:p>
  </w:footnote>
  <w:footnote w:type="continuationSeparator" w:id="0">
    <w:p w14:paraId="37387F4A" w14:textId="77777777" w:rsidR="00F4608E" w:rsidRDefault="00F46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2B21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9DB213" wp14:editId="40C5597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4" name="Caixa de Texto 4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B60A5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DB21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onfiden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E7B60A5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D459" w14:textId="77777777" w:rsidR="0092142A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053C62" wp14:editId="59EA70DD">
              <wp:simplePos x="1143000" y="45085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5" name="Caixa de Texto 5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49AD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53C6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onfiden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7E49AD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0312F">
      <w:rPr>
        <w:noProof/>
      </w:rPr>
      <w:drawing>
        <wp:anchor distT="0" distB="0" distL="0" distR="0" simplePos="0" relativeHeight="3" behindDoc="1" locked="0" layoutInCell="0" allowOverlap="1" wp14:anchorId="11F8B278" wp14:editId="0CE35374">
          <wp:simplePos x="0" y="0"/>
          <wp:positionH relativeFrom="margin">
            <wp:align>center</wp:align>
          </wp:positionH>
          <wp:positionV relativeFrom="paragraph">
            <wp:posOffset>-396875</wp:posOffset>
          </wp:positionV>
          <wp:extent cx="2069465" cy="8477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76" t="28238" r="37633" b="24892"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472C9A" w14:textId="77777777" w:rsidR="0092142A" w:rsidRDefault="0092142A">
    <w:pPr>
      <w:pStyle w:val="Cabealho"/>
    </w:pPr>
  </w:p>
  <w:p w14:paraId="6986FAB7" w14:textId="77777777" w:rsidR="0092142A" w:rsidRDefault="0092142A">
    <w:pPr>
      <w:pStyle w:val="Cabealho"/>
      <w:rPr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7C95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AE89BE" wp14:editId="08E72BB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508B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E89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alt="Confiden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78508B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42A"/>
    <w:rsid w:val="0003454E"/>
    <w:rsid w:val="000728F9"/>
    <w:rsid w:val="000766CD"/>
    <w:rsid w:val="00076FC7"/>
    <w:rsid w:val="000900DC"/>
    <w:rsid w:val="00140696"/>
    <w:rsid w:val="001621DA"/>
    <w:rsid w:val="0016533B"/>
    <w:rsid w:val="0016646C"/>
    <w:rsid w:val="001C6808"/>
    <w:rsid w:val="001E2D22"/>
    <w:rsid w:val="002014DF"/>
    <w:rsid w:val="00263DBF"/>
    <w:rsid w:val="002F7CC5"/>
    <w:rsid w:val="00331F4F"/>
    <w:rsid w:val="00335DAC"/>
    <w:rsid w:val="003404F1"/>
    <w:rsid w:val="0034617D"/>
    <w:rsid w:val="00360B5C"/>
    <w:rsid w:val="00366FE3"/>
    <w:rsid w:val="00373F66"/>
    <w:rsid w:val="0038669D"/>
    <w:rsid w:val="003A0D41"/>
    <w:rsid w:val="003A3F67"/>
    <w:rsid w:val="003B5C36"/>
    <w:rsid w:val="003B78D4"/>
    <w:rsid w:val="003C2F27"/>
    <w:rsid w:val="003C6484"/>
    <w:rsid w:val="003E2CB7"/>
    <w:rsid w:val="004331D6"/>
    <w:rsid w:val="004471E6"/>
    <w:rsid w:val="00452919"/>
    <w:rsid w:val="00480063"/>
    <w:rsid w:val="00493621"/>
    <w:rsid w:val="004C6577"/>
    <w:rsid w:val="004E7B28"/>
    <w:rsid w:val="00500E5A"/>
    <w:rsid w:val="00531F61"/>
    <w:rsid w:val="0053438C"/>
    <w:rsid w:val="00570656"/>
    <w:rsid w:val="005872A7"/>
    <w:rsid w:val="005B325F"/>
    <w:rsid w:val="005C35CA"/>
    <w:rsid w:val="005C6F98"/>
    <w:rsid w:val="005D132E"/>
    <w:rsid w:val="00621648"/>
    <w:rsid w:val="00626DD1"/>
    <w:rsid w:val="00635563"/>
    <w:rsid w:val="00643057"/>
    <w:rsid w:val="00681F74"/>
    <w:rsid w:val="006851A9"/>
    <w:rsid w:val="006A1CB4"/>
    <w:rsid w:val="006B27ED"/>
    <w:rsid w:val="006D03B9"/>
    <w:rsid w:val="006D7232"/>
    <w:rsid w:val="006F3EDD"/>
    <w:rsid w:val="00727197"/>
    <w:rsid w:val="00760611"/>
    <w:rsid w:val="007742C2"/>
    <w:rsid w:val="00781B0E"/>
    <w:rsid w:val="007A7A5D"/>
    <w:rsid w:val="007B497A"/>
    <w:rsid w:val="007C56AB"/>
    <w:rsid w:val="007E614A"/>
    <w:rsid w:val="0080268A"/>
    <w:rsid w:val="00807C02"/>
    <w:rsid w:val="00856973"/>
    <w:rsid w:val="00896930"/>
    <w:rsid w:val="008A4893"/>
    <w:rsid w:val="008B5069"/>
    <w:rsid w:val="008F6041"/>
    <w:rsid w:val="00902223"/>
    <w:rsid w:val="00902535"/>
    <w:rsid w:val="00904BE5"/>
    <w:rsid w:val="0092142A"/>
    <w:rsid w:val="00944061"/>
    <w:rsid w:val="0094637B"/>
    <w:rsid w:val="00950692"/>
    <w:rsid w:val="00955D3D"/>
    <w:rsid w:val="00982B47"/>
    <w:rsid w:val="009A5145"/>
    <w:rsid w:val="009C2537"/>
    <w:rsid w:val="00A34DDE"/>
    <w:rsid w:val="00A40123"/>
    <w:rsid w:val="00A872BF"/>
    <w:rsid w:val="00A90CE5"/>
    <w:rsid w:val="00A94AED"/>
    <w:rsid w:val="00AB0C30"/>
    <w:rsid w:val="00AD6EC9"/>
    <w:rsid w:val="00B1532E"/>
    <w:rsid w:val="00B16C1B"/>
    <w:rsid w:val="00B3039B"/>
    <w:rsid w:val="00BC31CD"/>
    <w:rsid w:val="00BE0B39"/>
    <w:rsid w:val="00BE4C85"/>
    <w:rsid w:val="00BF7505"/>
    <w:rsid w:val="00C17D64"/>
    <w:rsid w:val="00C52F8D"/>
    <w:rsid w:val="00CA18F9"/>
    <w:rsid w:val="00CB58D9"/>
    <w:rsid w:val="00CD552B"/>
    <w:rsid w:val="00CE2846"/>
    <w:rsid w:val="00CE7927"/>
    <w:rsid w:val="00D0312F"/>
    <w:rsid w:val="00D214C8"/>
    <w:rsid w:val="00D85FAE"/>
    <w:rsid w:val="00DB3917"/>
    <w:rsid w:val="00E26395"/>
    <w:rsid w:val="00E33003"/>
    <w:rsid w:val="00E36807"/>
    <w:rsid w:val="00E446CE"/>
    <w:rsid w:val="00E55A6A"/>
    <w:rsid w:val="00E55B58"/>
    <w:rsid w:val="00E8052E"/>
    <w:rsid w:val="00E906F2"/>
    <w:rsid w:val="00E9179F"/>
    <w:rsid w:val="00EB2441"/>
    <w:rsid w:val="00EB36B2"/>
    <w:rsid w:val="00EB51A0"/>
    <w:rsid w:val="00EB6E6F"/>
    <w:rsid w:val="00EC16FA"/>
    <w:rsid w:val="00F1386C"/>
    <w:rsid w:val="00F276DA"/>
    <w:rsid w:val="00F34EE1"/>
    <w:rsid w:val="00F36E2B"/>
    <w:rsid w:val="00F4608E"/>
    <w:rsid w:val="00F47D20"/>
    <w:rsid w:val="00F51C09"/>
    <w:rsid w:val="00F666F6"/>
    <w:rsid w:val="00F977A7"/>
    <w:rsid w:val="00FA5430"/>
    <w:rsid w:val="00FA7C13"/>
    <w:rsid w:val="00FD1523"/>
    <w:rsid w:val="00FF46AE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DD91"/>
  <w15:docId w15:val="{0E6E478A-5D3A-4834-9B01-B8BE18E1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2F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F230A"/>
  </w:style>
  <w:style w:type="character" w:customStyle="1" w:styleId="RodapChar">
    <w:name w:val="Rodapé Char"/>
    <w:basedOn w:val="Fontepargpadro"/>
    <w:link w:val="Rodap"/>
    <w:uiPriority w:val="99"/>
    <w:qFormat/>
    <w:rsid w:val="008F230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F230A"/>
    <w:rPr>
      <w:rFonts w:ascii="Lucida Grande" w:hAnsi="Lucida Grande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3804DF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F230A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5B5A64"/>
    <w:rPr>
      <w:rFonts w:ascii="Georgia" w:eastAsiaTheme="minorHAnsi" w:hAnsi="Georgia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B64430"/>
    <w:pPr>
      <w:ind w:left="720"/>
      <w:contextualSpacing/>
    </w:p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2A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Clara1">
    <w:name w:val="Tabela de Grade Clara1"/>
    <w:basedOn w:val="Tabelanormal"/>
    <w:uiPriority w:val="40"/>
    <w:rsid w:val="002A388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2493-9ADA-48F0-A218-592B537E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3</Pages>
  <Words>746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Leobons</dc:creator>
  <dc:description/>
  <cp:lastModifiedBy>RJ - amst007 - Graciela Urquiza Mendes</cp:lastModifiedBy>
  <cp:revision>89</cp:revision>
  <dcterms:created xsi:type="dcterms:W3CDTF">2022-08-30T18:58:00Z</dcterms:created>
  <dcterms:modified xsi:type="dcterms:W3CDTF">2023-12-08T13:11:00Z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019f39ee-a11c-44ab-89de-43525c2fb0bc_Enabled">
    <vt:lpwstr>true</vt:lpwstr>
  </property>
  <property fmtid="{D5CDD505-2E9C-101B-9397-08002B2CF9AE}" pid="6" name="MSIP_Label_019f39ee-a11c-44ab-89de-43525c2fb0bc_SetDate">
    <vt:lpwstr>2022-05-20T15:50:15Z</vt:lpwstr>
  </property>
  <property fmtid="{D5CDD505-2E9C-101B-9397-08002B2CF9AE}" pid="7" name="MSIP_Label_019f39ee-a11c-44ab-89de-43525c2fb0bc_Method">
    <vt:lpwstr>Privileged</vt:lpwstr>
  </property>
  <property fmtid="{D5CDD505-2E9C-101B-9397-08002B2CF9AE}" pid="8" name="MSIP_Label_019f39ee-a11c-44ab-89de-43525c2fb0bc_Name">
    <vt:lpwstr>RJ - Confidencial</vt:lpwstr>
  </property>
  <property fmtid="{D5CDD505-2E9C-101B-9397-08002B2CF9AE}" pid="9" name="MSIP_Label_019f39ee-a11c-44ab-89de-43525c2fb0bc_SiteId">
    <vt:lpwstr>97298271-1bd7-4ac5-935b-88addef636cc</vt:lpwstr>
  </property>
  <property fmtid="{D5CDD505-2E9C-101B-9397-08002B2CF9AE}" pid="10" name="MSIP_Label_019f39ee-a11c-44ab-89de-43525c2fb0bc_ActionId">
    <vt:lpwstr>e421de30-dfd4-4f95-981b-8794f2259df7</vt:lpwstr>
  </property>
  <property fmtid="{D5CDD505-2E9C-101B-9397-08002B2CF9AE}" pid="11" name="MSIP_Label_019f39ee-a11c-44ab-89de-43525c2fb0bc_ContentBits">
    <vt:lpwstr>1</vt:lpwstr>
  </property>
</Properties>
</file>